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E63E9" w14:textId="31F8BB54" w:rsidR="00B943CD" w:rsidRPr="00803C06" w:rsidRDefault="00E66F3E" w:rsidP="00803C06">
      <w:pPr>
        <w:jc w:val="center"/>
        <w:rPr>
          <w:sz w:val="96"/>
          <w:szCs w:val="96"/>
        </w:rPr>
      </w:pPr>
      <w:r w:rsidRPr="00B943CD">
        <w:rPr>
          <w:sz w:val="96"/>
          <w:szCs w:val="96"/>
        </w:rPr>
        <w:t xml:space="preserve"> </w:t>
      </w:r>
      <w:r w:rsidR="00803C06">
        <w:rPr>
          <w:noProof/>
          <w:lang w:val="en-GB" w:eastAsia="en-GB"/>
        </w:rPr>
        <w:drawing>
          <wp:anchor distT="0" distB="0" distL="114300" distR="114300" simplePos="0" relativeHeight="251655680" behindDoc="0" locked="0" layoutInCell="1" allowOverlap="1" wp14:anchorId="008267CA" wp14:editId="25D46270">
            <wp:simplePos x="0" y="0"/>
            <wp:positionH relativeFrom="margin">
              <wp:posOffset>0</wp:posOffset>
            </wp:positionH>
            <wp:positionV relativeFrom="paragraph">
              <wp:posOffset>-635</wp:posOffset>
            </wp:positionV>
            <wp:extent cx="2541182" cy="398415"/>
            <wp:effectExtent l="0" t="0" r="0" b="1905"/>
            <wp:wrapNone/>
            <wp:docPr id="15" name="Picture 15" descr="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NZ logo primar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4044" cy="40199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2"/>
        <w:tblpPr w:leftFromText="180" w:rightFromText="180" w:vertAnchor="page" w:horzAnchor="margin" w:tblpY="52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ull"/>
      </w:tblPr>
      <w:tblGrid>
        <w:gridCol w:w="9070"/>
      </w:tblGrid>
      <w:tr w:rsidR="00803C06" w:rsidRPr="00803C06" w14:paraId="624BAD90" w14:textId="77777777" w:rsidTr="001F45CD">
        <w:trPr>
          <w:tblHeader/>
        </w:trPr>
        <w:tc>
          <w:tcPr>
            <w:tcW w:w="9286" w:type="dxa"/>
          </w:tcPr>
          <w:p w14:paraId="73BADA0A" w14:textId="78E8E9F4" w:rsidR="00803C06" w:rsidRPr="00803C06" w:rsidRDefault="00BA2868" w:rsidP="00BA2868">
            <w:pPr>
              <w:keepNext/>
              <w:spacing w:after="240"/>
              <w:jc w:val="right"/>
              <w:outlineLvl w:val="0"/>
              <w:rPr>
                <w:rFonts w:eastAsiaTheme="majorEastAsia" w:cstheme="majorBidi"/>
                <w:bCs/>
                <w:color w:val="0E495D"/>
                <w:sz w:val="52"/>
                <w:szCs w:val="28"/>
              </w:rPr>
            </w:pPr>
            <w:bookmarkStart w:id="0" w:name="_Toc520993451"/>
            <w:bookmarkStart w:id="1" w:name="_Toc520996537"/>
            <w:r>
              <w:rPr>
                <w:rFonts w:eastAsiaTheme="majorEastAsia" w:cstheme="majorBidi"/>
                <w:bCs/>
                <w:color w:val="0E495D"/>
                <w:sz w:val="52"/>
                <w:szCs w:val="28"/>
              </w:rPr>
              <w:t xml:space="preserve">Mineral oil hydrocarbons in food </w:t>
            </w:r>
            <w:r>
              <w:rPr>
                <w:rFonts w:eastAsiaTheme="majorEastAsia" w:cstheme="majorBidi"/>
                <w:bCs/>
                <w:color w:val="0E495D"/>
                <w:sz w:val="52"/>
                <w:szCs w:val="28"/>
              </w:rPr>
              <w:br/>
              <w:t>and food packaging</w:t>
            </w:r>
            <w:bookmarkEnd w:id="0"/>
            <w:bookmarkEnd w:id="1"/>
          </w:p>
        </w:tc>
      </w:tr>
      <w:tr w:rsidR="00803C06" w:rsidRPr="00803C06" w14:paraId="349057DF" w14:textId="77777777" w:rsidTr="008175EC">
        <w:trPr>
          <w:trHeight w:val="5517"/>
        </w:trPr>
        <w:tc>
          <w:tcPr>
            <w:tcW w:w="9286" w:type="dxa"/>
          </w:tcPr>
          <w:p w14:paraId="0C4E57F0" w14:textId="3B6FE0BF" w:rsidR="00803C06" w:rsidRPr="00803C06" w:rsidRDefault="008175EC" w:rsidP="00BA2868">
            <w:pPr>
              <w:numPr>
                <w:ilvl w:val="1"/>
                <w:numId w:val="0"/>
              </w:numPr>
              <w:pBdr>
                <w:bottom w:val="single" w:sz="12" w:space="6" w:color="2E3037"/>
              </w:pBdr>
              <w:spacing w:after="240"/>
              <w:jc w:val="right"/>
              <w:rPr>
                <w:rFonts w:eastAsiaTheme="majorEastAsia" w:cstheme="majorBidi"/>
                <w:iCs/>
                <w:spacing w:val="15"/>
                <w:sz w:val="28"/>
                <w:szCs w:val="24"/>
              </w:rPr>
            </w:pPr>
            <w:r w:rsidRPr="00DC1748">
              <w:rPr>
                <w:noProof/>
                <w:lang w:val="en-GB" w:eastAsia="en-GB"/>
              </w:rPr>
              <w:drawing>
                <wp:anchor distT="0" distB="0" distL="114300" distR="114300" simplePos="0" relativeHeight="251657728" behindDoc="1" locked="0" layoutInCell="1" allowOverlap="1" wp14:anchorId="4F86D527" wp14:editId="53FABBED">
                  <wp:simplePos x="0" y="0"/>
                  <wp:positionH relativeFrom="page">
                    <wp:posOffset>-1064184</wp:posOffset>
                  </wp:positionH>
                  <wp:positionV relativeFrom="paragraph">
                    <wp:posOffset>2055997</wp:posOffset>
                  </wp:positionV>
                  <wp:extent cx="7765222" cy="4399664"/>
                  <wp:effectExtent l="0" t="0" r="7620" b="1270"/>
                  <wp:wrapNone/>
                  <wp:docPr id="18" name="Picture 1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page-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5222" cy="4399664"/>
                          </a:xfrm>
                          <a:prstGeom prst="rect">
                            <a:avLst/>
                          </a:prstGeom>
                        </pic:spPr>
                      </pic:pic>
                    </a:graphicData>
                  </a:graphic>
                  <wp14:sizeRelH relativeFrom="page">
                    <wp14:pctWidth>0</wp14:pctWidth>
                  </wp14:sizeRelH>
                  <wp14:sizeRelV relativeFrom="page">
                    <wp14:pctHeight>0</wp14:pctHeight>
                  </wp14:sizeRelV>
                </wp:anchor>
              </w:drawing>
            </w:r>
          </w:p>
        </w:tc>
      </w:tr>
    </w:tbl>
    <w:p w14:paraId="5A03873E" w14:textId="1EB5E3CA" w:rsidR="008175EC" w:rsidRDefault="008175EC" w:rsidP="008175EC">
      <w:pPr>
        <w:rPr>
          <w:color w:val="4F81BD" w:themeColor="accent1"/>
          <w:sz w:val="96"/>
          <w:szCs w:val="96"/>
        </w:rPr>
      </w:pPr>
    </w:p>
    <w:p w14:paraId="42F08B82" w14:textId="40F03297" w:rsidR="008175EC" w:rsidRPr="00F41265" w:rsidRDefault="008175EC" w:rsidP="008175EC">
      <w:pPr>
        <w:rPr>
          <w:color w:val="4F81BD" w:themeColor="accent1"/>
          <w:sz w:val="96"/>
          <w:szCs w:val="96"/>
        </w:rPr>
      </w:pPr>
    </w:p>
    <w:p w14:paraId="6CDF1939" w14:textId="59D1B268" w:rsidR="008175EC" w:rsidRDefault="008175EC" w:rsidP="006A76BD">
      <w:pPr>
        <w:jc w:val="center"/>
        <w:rPr>
          <w:sz w:val="48"/>
          <w:szCs w:val="48"/>
        </w:rPr>
      </w:pPr>
      <w:r w:rsidRPr="008175EC">
        <w:rPr>
          <w:noProof/>
          <w:color w:val="4F81BD" w:themeColor="accent1"/>
          <w:sz w:val="96"/>
          <w:szCs w:val="96"/>
          <w:lang w:val="en-GB" w:eastAsia="en-GB"/>
        </w:rPr>
        <mc:AlternateContent>
          <mc:Choice Requires="wps">
            <w:drawing>
              <wp:anchor distT="45720" distB="45720" distL="114300" distR="114300" simplePos="0" relativeHeight="251659776" behindDoc="0" locked="0" layoutInCell="1" allowOverlap="1" wp14:anchorId="5F02C282" wp14:editId="1B59692C">
                <wp:simplePos x="0" y="0"/>
                <wp:positionH relativeFrom="column">
                  <wp:posOffset>3447453</wp:posOffset>
                </wp:positionH>
                <wp:positionV relativeFrom="paragraph">
                  <wp:posOffset>5418616</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FCE8BE1" w14:textId="225E89E0" w:rsidR="001F798E" w:rsidRPr="008175EC" w:rsidRDefault="001F798E" w:rsidP="008175EC">
                            <w:pPr>
                              <w:jc w:val="right"/>
                              <w:rPr>
                                <w:color w:val="FFFFFF" w:themeColor="background1"/>
                                <w:sz w:val="36"/>
                                <w:szCs w:val="36"/>
                              </w:rPr>
                            </w:pPr>
                            <w:r>
                              <w:rPr>
                                <w:color w:val="FFFFFF" w:themeColor="background1"/>
                                <w:sz w:val="36"/>
                                <w:szCs w:val="36"/>
                              </w:rPr>
                              <w:t>August</w:t>
                            </w:r>
                            <w:r w:rsidRPr="008175EC">
                              <w:rPr>
                                <w:color w:val="FFFFFF" w:themeColor="background1"/>
                                <w:sz w:val="36"/>
                                <w:szCs w:val="36"/>
                              </w:rPr>
                              <w:t xml:space="preserve">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02C282" id="_x0000_t202" coordsize="21600,21600" o:spt="202" path="m,l,21600r21600,l21600,xe">
                <v:stroke joinstyle="miter"/>
                <v:path gradientshapeok="t" o:connecttype="rect"/>
              </v:shapetype>
              <v:shape id="Text Box 2" o:spid="_x0000_s1026" type="#_x0000_t202" style="position:absolute;left:0;text-align:left;margin-left:271.45pt;margin-top:426.65pt;width:185.9pt;height:110.6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" filled="f" stroked="f">
                <v:textbox style="mso-fit-shape-to-text:t">
                  <w:txbxContent>
                    <w:p w14:paraId="0FCE8BE1" w14:textId="225E89E0" w:rsidR="001F798E" w:rsidRPr="008175EC" w:rsidRDefault="001F798E" w:rsidP="008175EC">
                      <w:pPr>
                        <w:jc w:val="right"/>
                        <w:rPr>
                          <w:color w:val="FFFFFF" w:themeColor="background1"/>
                          <w:sz w:val="36"/>
                          <w:szCs w:val="36"/>
                        </w:rPr>
                      </w:pPr>
                      <w:r>
                        <w:rPr>
                          <w:color w:val="FFFFFF" w:themeColor="background1"/>
                          <w:sz w:val="36"/>
                          <w:szCs w:val="36"/>
                        </w:rPr>
                        <w:t>August</w:t>
                      </w:r>
                      <w:r w:rsidRPr="008175EC">
                        <w:rPr>
                          <w:color w:val="FFFFFF" w:themeColor="background1"/>
                          <w:sz w:val="36"/>
                          <w:szCs w:val="36"/>
                        </w:rPr>
                        <w:t xml:space="preserve"> 2018</w:t>
                      </w:r>
                    </w:p>
                  </w:txbxContent>
                </v:textbox>
                <w10:wrap type="square"/>
              </v:shape>
            </w:pict>
          </mc:Fallback>
        </mc:AlternateContent>
      </w:r>
      <w:r w:rsidR="006A76BD" w:rsidRPr="00F41265">
        <w:rPr>
          <w:sz w:val="48"/>
          <w:szCs w:val="48"/>
        </w:rPr>
        <w:br w:type="page"/>
      </w:r>
    </w:p>
    <w:p w14:paraId="32E4E459" w14:textId="1DF220C0" w:rsidR="006A76BD" w:rsidRPr="00F41265" w:rsidRDefault="006A76BD" w:rsidP="008175EC">
      <w:pPr>
        <w:rPr>
          <w:sz w:val="48"/>
          <w:szCs w:val="48"/>
        </w:rPr>
      </w:pPr>
    </w:p>
    <w:bookmarkStart w:id="2" w:name="_Toc486502466" w:displacedByCustomXml="next"/>
    <w:sdt>
      <w:sdtPr>
        <w:rPr>
          <w:rFonts w:ascii="Arial" w:eastAsiaTheme="minorHAnsi" w:hAnsi="Arial" w:cstheme="minorBidi"/>
          <w:b w:val="0"/>
          <w:bCs w:val="0"/>
          <w:color w:val="auto"/>
          <w:sz w:val="22"/>
          <w:szCs w:val="22"/>
          <w:lang w:val="en-GB" w:eastAsia="en-US"/>
        </w:rPr>
        <w:id w:val="361328909"/>
        <w:docPartObj>
          <w:docPartGallery w:val="Table of Contents"/>
          <w:docPartUnique/>
        </w:docPartObj>
      </w:sdtPr>
      <w:sdtEndPr>
        <w:rPr>
          <w:noProof/>
          <w:lang w:val="en-AU"/>
        </w:rPr>
      </w:sdtEndPr>
      <w:sdtContent>
        <w:p w14:paraId="4824DCCE" w14:textId="41AC51A3" w:rsidR="00DE4DDF" w:rsidRPr="00C72D86" w:rsidRDefault="00DE4DDF">
          <w:pPr>
            <w:pStyle w:val="TOCHeading"/>
            <w:rPr>
              <w:rFonts w:ascii="Arial" w:hAnsi="Arial" w:cs="Arial"/>
              <w:color w:val="0E495D"/>
            </w:rPr>
          </w:pPr>
          <w:r w:rsidRPr="00C72D86">
            <w:rPr>
              <w:rFonts w:ascii="Arial" w:hAnsi="Arial" w:cs="Arial"/>
              <w:color w:val="0E495D"/>
            </w:rPr>
            <w:t>Table of Contents</w:t>
          </w:r>
        </w:p>
        <w:p w14:paraId="0280C2A2" w14:textId="0843B3CF" w:rsidR="00BA2868" w:rsidRDefault="00BA2868">
          <w:pPr>
            <w:pStyle w:val="TOC1"/>
            <w:tabs>
              <w:tab w:val="right" w:leader="dot" w:pos="9060"/>
            </w:tabs>
          </w:pPr>
          <w:r>
            <w:t>Summary</w:t>
          </w:r>
          <w:r>
            <w:tab/>
          </w:r>
        </w:p>
        <w:p w14:paraId="768BAF1C" w14:textId="345AA14F" w:rsidR="00C2519E" w:rsidRDefault="00DE4DDF" w:rsidP="00C2519E">
          <w:pPr>
            <w:pStyle w:val="TOC1"/>
            <w:tabs>
              <w:tab w:val="right" w:leader="dot" w:pos="9060"/>
            </w:tabs>
            <w:rPr>
              <w:rFonts w:asciiTheme="minorHAnsi" w:eastAsiaTheme="minorEastAsia" w:hAnsiTheme="minorHAnsi"/>
              <w:noProof/>
              <w:lang w:val="en-GB" w:eastAsia="en-GB"/>
            </w:rPr>
          </w:pPr>
          <w:r w:rsidRPr="00F41265">
            <w:fldChar w:fldCharType="begin"/>
          </w:r>
          <w:r w:rsidRPr="00F41265">
            <w:instrText xml:space="preserve"> TOC \o "1-3" \h \z \u </w:instrText>
          </w:r>
          <w:r w:rsidRPr="00F41265">
            <w:fldChar w:fldCharType="separate"/>
          </w:r>
          <w:hyperlink w:anchor="_Toc520996539" w:history="1">
            <w:r w:rsidR="00C2519E" w:rsidRPr="007327C1">
              <w:rPr>
                <w:rStyle w:val="Hyperlink"/>
                <w:noProof/>
              </w:rPr>
              <w:t>Acknowledgements</w:t>
            </w:r>
            <w:r w:rsidR="00C2519E">
              <w:rPr>
                <w:noProof/>
                <w:webHidden/>
              </w:rPr>
              <w:tab/>
            </w:r>
            <w:r w:rsidR="00C2519E">
              <w:rPr>
                <w:noProof/>
                <w:webHidden/>
              </w:rPr>
              <w:fldChar w:fldCharType="begin"/>
            </w:r>
            <w:r w:rsidR="00C2519E">
              <w:rPr>
                <w:noProof/>
                <w:webHidden/>
              </w:rPr>
              <w:instrText xml:space="preserve"> PAGEREF _Toc520996539 \h </w:instrText>
            </w:r>
            <w:r w:rsidR="00C2519E">
              <w:rPr>
                <w:noProof/>
                <w:webHidden/>
              </w:rPr>
            </w:r>
            <w:r w:rsidR="00C2519E">
              <w:rPr>
                <w:noProof/>
                <w:webHidden/>
              </w:rPr>
              <w:fldChar w:fldCharType="separate"/>
            </w:r>
            <w:r w:rsidR="00C2519E">
              <w:rPr>
                <w:noProof/>
                <w:webHidden/>
              </w:rPr>
              <w:t>3</w:t>
            </w:r>
            <w:r w:rsidR="00C2519E">
              <w:rPr>
                <w:noProof/>
                <w:webHidden/>
              </w:rPr>
              <w:fldChar w:fldCharType="end"/>
            </w:r>
          </w:hyperlink>
        </w:p>
        <w:p w14:paraId="67C9CE24" w14:textId="7218929B" w:rsidR="00C2519E" w:rsidRDefault="00C2519E" w:rsidP="00C2519E">
          <w:pPr>
            <w:pStyle w:val="TOC2"/>
            <w:tabs>
              <w:tab w:val="right" w:leader="dot" w:pos="9060"/>
            </w:tabs>
            <w:ind w:left="0"/>
            <w:rPr>
              <w:rFonts w:asciiTheme="minorHAnsi" w:eastAsiaTheme="minorEastAsia" w:hAnsiTheme="minorHAnsi"/>
              <w:noProof/>
              <w:lang w:val="en-GB" w:eastAsia="en-GB"/>
            </w:rPr>
          </w:pPr>
          <w:hyperlink w:anchor="_Toc520996540" w:history="1">
            <w:r w:rsidRPr="007327C1">
              <w:rPr>
                <w:rStyle w:val="Hyperlink"/>
                <w:noProof/>
              </w:rPr>
              <w:t>Objective</w:t>
            </w:r>
            <w:r>
              <w:rPr>
                <w:noProof/>
                <w:webHidden/>
              </w:rPr>
              <w:tab/>
            </w:r>
            <w:r>
              <w:rPr>
                <w:noProof/>
                <w:webHidden/>
              </w:rPr>
              <w:fldChar w:fldCharType="begin"/>
            </w:r>
            <w:r>
              <w:rPr>
                <w:noProof/>
                <w:webHidden/>
              </w:rPr>
              <w:instrText xml:space="preserve"> PAGEREF _Toc520996540 \h </w:instrText>
            </w:r>
            <w:r>
              <w:rPr>
                <w:noProof/>
                <w:webHidden/>
              </w:rPr>
            </w:r>
            <w:r>
              <w:rPr>
                <w:noProof/>
                <w:webHidden/>
              </w:rPr>
              <w:fldChar w:fldCharType="separate"/>
            </w:r>
            <w:r>
              <w:rPr>
                <w:noProof/>
                <w:webHidden/>
              </w:rPr>
              <w:t>3</w:t>
            </w:r>
            <w:r>
              <w:rPr>
                <w:noProof/>
                <w:webHidden/>
              </w:rPr>
              <w:fldChar w:fldCharType="end"/>
            </w:r>
          </w:hyperlink>
        </w:p>
        <w:p w14:paraId="43F6166A" w14:textId="57DF09D5" w:rsidR="00C2519E" w:rsidRDefault="00C2519E">
          <w:pPr>
            <w:pStyle w:val="TOC1"/>
            <w:tabs>
              <w:tab w:val="left" w:pos="440"/>
              <w:tab w:val="right" w:leader="dot" w:pos="9060"/>
            </w:tabs>
            <w:rPr>
              <w:rFonts w:asciiTheme="minorHAnsi" w:eastAsiaTheme="minorEastAsia" w:hAnsiTheme="minorHAnsi"/>
              <w:noProof/>
              <w:lang w:val="en-GB" w:eastAsia="en-GB"/>
            </w:rPr>
          </w:pPr>
          <w:hyperlink w:anchor="_Toc520996541" w:history="1">
            <w:r w:rsidRPr="007327C1">
              <w:rPr>
                <w:rStyle w:val="Hyperlink"/>
                <w:noProof/>
                <w14:scene3d>
                  <w14:camera w14:prst="orthographicFront"/>
                  <w14:lightRig w14:rig="threePt" w14:dir="t">
                    <w14:rot w14:lat="0" w14:lon="0" w14:rev="0"/>
                  </w14:lightRig>
                </w14:scene3d>
              </w:rPr>
              <w:t>1</w:t>
            </w:r>
            <w:r>
              <w:rPr>
                <w:rFonts w:asciiTheme="minorHAnsi" w:eastAsiaTheme="minorEastAsia" w:hAnsiTheme="minorHAnsi"/>
                <w:noProof/>
                <w:lang w:val="en-GB" w:eastAsia="en-GB"/>
              </w:rPr>
              <w:tab/>
            </w:r>
            <w:r w:rsidRPr="007327C1">
              <w:rPr>
                <w:rStyle w:val="Hyperlink"/>
                <w:noProof/>
              </w:rPr>
              <w:t>INTRODUCTION</w:t>
            </w:r>
            <w:r>
              <w:rPr>
                <w:noProof/>
                <w:webHidden/>
              </w:rPr>
              <w:tab/>
            </w:r>
            <w:r>
              <w:rPr>
                <w:noProof/>
                <w:webHidden/>
              </w:rPr>
              <w:fldChar w:fldCharType="begin"/>
            </w:r>
            <w:r>
              <w:rPr>
                <w:noProof/>
                <w:webHidden/>
              </w:rPr>
              <w:instrText xml:space="preserve"> PAGEREF _Toc520996541 \h </w:instrText>
            </w:r>
            <w:r>
              <w:rPr>
                <w:noProof/>
                <w:webHidden/>
              </w:rPr>
            </w:r>
            <w:r>
              <w:rPr>
                <w:noProof/>
                <w:webHidden/>
              </w:rPr>
              <w:fldChar w:fldCharType="separate"/>
            </w:r>
            <w:r>
              <w:rPr>
                <w:noProof/>
                <w:webHidden/>
              </w:rPr>
              <w:t>4</w:t>
            </w:r>
            <w:r>
              <w:rPr>
                <w:noProof/>
                <w:webHidden/>
              </w:rPr>
              <w:fldChar w:fldCharType="end"/>
            </w:r>
          </w:hyperlink>
        </w:p>
        <w:p w14:paraId="52C6CA75" w14:textId="088FB04B"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42" w:history="1">
            <w:r w:rsidRPr="007327C1">
              <w:rPr>
                <w:rStyle w:val="Hyperlink"/>
                <w:rFonts w:eastAsia="Calibri"/>
                <w:noProof/>
                <w:lang w:eastAsia="en-GB"/>
              </w:rPr>
              <w:t>1.1</w:t>
            </w:r>
            <w:r>
              <w:rPr>
                <w:rFonts w:asciiTheme="minorHAnsi" w:eastAsiaTheme="minorEastAsia" w:hAnsiTheme="minorHAnsi"/>
                <w:noProof/>
                <w:lang w:val="en-GB" w:eastAsia="en-GB"/>
              </w:rPr>
              <w:tab/>
            </w:r>
            <w:r w:rsidRPr="007327C1">
              <w:rPr>
                <w:rStyle w:val="Hyperlink"/>
                <w:rFonts w:eastAsia="Calibri"/>
                <w:noProof/>
                <w:lang w:eastAsia="en-GB"/>
              </w:rPr>
              <w:t>What are mineral oil hydrocarbons (MOHs)</w:t>
            </w:r>
            <w:r>
              <w:rPr>
                <w:noProof/>
                <w:webHidden/>
              </w:rPr>
              <w:tab/>
            </w:r>
            <w:r>
              <w:rPr>
                <w:noProof/>
                <w:webHidden/>
              </w:rPr>
              <w:fldChar w:fldCharType="begin"/>
            </w:r>
            <w:r>
              <w:rPr>
                <w:noProof/>
                <w:webHidden/>
              </w:rPr>
              <w:instrText xml:space="preserve"> PAGEREF _Toc520996542 \h </w:instrText>
            </w:r>
            <w:r>
              <w:rPr>
                <w:noProof/>
                <w:webHidden/>
              </w:rPr>
            </w:r>
            <w:r>
              <w:rPr>
                <w:noProof/>
                <w:webHidden/>
              </w:rPr>
              <w:fldChar w:fldCharType="separate"/>
            </w:r>
            <w:r>
              <w:rPr>
                <w:noProof/>
                <w:webHidden/>
              </w:rPr>
              <w:t>4</w:t>
            </w:r>
            <w:r>
              <w:rPr>
                <w:noProof/>
                <w:webHidden/>
              </w:rPr>
              <w:fldChar w:fldCharType="end"/>
            </w:r>
          </w:hyperlink>
        </w:p>
        <w:p w14:paraId="6DFA803E" w14:textId="2950562E"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44" w:history="1">
            <w:r w:rsidRPr="007327C1">
              <w:rPr>
                <w:rStyle w:val="Hyperlink"/>
                <w:noProof/>
              </w:rPr>
              <w:t>1.2</w:t>
            </w:r>
            <w:r>
              <w:rPr>
                <w:rFonts w:asciiTheme="minorHAnsi" w:eastAsiaTheme="minorEastAsia" w:hAnsiTheme="minorHAnsi"/>
                <w:noProof/>
                <w:lang w:val="en-GB" w:eastAsia="en-GB"/>
              </w:rPr>
              <w:tab/>
            </w:r>
            <w:r w:rsidRPr="007327C1">
              <w:rPr>
                <w:rStyle w:val="Hyperlink"/>
                <w:noProof/>
              </w:rPr>
              <w:t>The use of mineral oils by the food industry</w:t>
            </w:r>
            <w:r>
              <w:rPr>
                <w:noProof/>
                <w:webHidden/>
              </w:rPr>
              <w:tab/>
            </w:r>
            <w:r>
              <w:rPr>
                <w:noProof/>
                <w:webHidden/>
              </w:rPr>
              <w:fldChar w:fldCharType="begin"/>
            </w:r>
            <w:r>
              <w:rPr>
                <w:noProof/>
                <w:webHidden/>
              </w:rPr>
              <w:instrText xml:space="preserve"> PAGEREF _Toc520996544 \h </w:instrText>
            </w:r>
            <w:r>
              <w:rPr>
                <w:noProof/>
                <w:webHidden/>
              </w:rPr>
            </w:r>
            <w:r>
              <w:rPr>
                <w:noProof/>
                <w:webHidden/>
              </w:rPr>
              <w:fldChar w:fldCharType="separate"/>
            </w:r>
            <w:r>
              <w:rPr>
                <w:noProof/>
                <w:webHidden/>
              </w:rPr>
              <w:t>5</w:t>
            </w:r>
            <w:r>
              <w:rPr>
                <w:noProof/>
                <w:webHidden/>
              </w:rPr>
              <w:fldChar w:fldCharType="end"/>
            </w:r>
          </w:hyperlink>
        </w:p>
        <w:p w14:paraId="3E16C2EF" w14:textId="4E44A93F"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45" w:history="1">
            <w:r w:rsidRPr="007327C1">
              <w:rPr>
                <w:rStyle w:val="Hyperlink"/>
                <w:noProof/>
              </w:rPr>
              <w:t>1.3</w:t>
            </w:r>
            <w:r>
              <w:rPr>
                <w:rFonts w:asciiTheme="minorHAnsi" w:eastAsiaTheme="minorEastAsia" w:hAnsiTheme="minorHAnsi"/>
                <w:noProof/>
                <w:lang w:val="en-GB" w:eastAsia="en-GB"/>
              </w:rPr>
              <w:tab/>
            </w:r>
            <w:r w:rsidRPr="007327C1">
              <w:rPr>
                <w:rStyle w:val="Hyperlink"/>
                <w:noProof/>
              </w:rPr>
              <w:t>Factors which can influence MOH transfer from packaging to food</w:t>
            </w:r>
            <w:r>
              <w:rPr>
                <w:noProof/>
                <w:webHidden/>
              </w:rPr>
              <w:tab/>
            </w:r>
            <w:r>
              <w:rPr>
                <w:noProof/>
                <w:webHidden/>
              </w:rPr>
              <w:fldChar w:fldCharType="begin"/>
            </w:r>
            <w:r>
              <w:rPr>
                <w:noProof/>
                <w:webHidden/>
              </w:rPr>
              <w:instrText xml:space="preserve"> PAGEREF _Toc520996545 \h </w:instrText>
            </w:r>
            <w:r>
              <w:rPr>
                <w:noProof/>
                <w:webHidden/>
              </w:rPr>
            </w:r>
            <w:r>
              <w:rPr>
                <w:noProof/>
                <w:webHidden/>
              </w:rPr>
              <w:fldChar w:fldCharType="separate"/>
            </w:r>
            <w:r>
              <w:rPr>
                <w:noProof/>
                <w:webHidden/>
              </w:rPr>
              <w:t>5</w:t>
            </w:r>
            <w:r>
              <w:rPr>
                <w:noProof/>
                <w:webHidden/>
              </w:rPr>
              <w:fldChar w:fldCharType="end"/>
            </w:r>
          </w:hyperlink>
        </w:p>
        <w:p w14:paraId="0A4120C5" w14:textId="56CE4654"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46" w:history="1">
            <w:r w:rsidRPr="007327C1">
              <w:rPr>
                <w:rStyle w:val="Hyperlink"/>
                <w:rFonts w:eastAsia="Calibri"/>
                <w:noProof/>
                <w:lang w:eastAsia="en-GB"/>
              </w:rPr>
              <w:t>1.4</w:t>
            </w:r>
            <w:r>
              <w:rPr>
                <w:rFonts w:asciiTheme="minorHAnsi" w:eastAsiaTheme="minorEastAsia" w:hAnsiTheme="minorHAnsi"/>
                <w:noProof/>
                <w:lang w:val="en-GB" w:eastAsia="en-GB"/>
              </w:rPr>
              <w:tab/>
            </w:r>
            <w:r w:rsidRPr="007327C1">
              <w:rPr>
                <w:rStyle w:val="Hyperlink"/>
                <w:rFonts w:eastAsia="Calibri"/>
                <w:noProof/>
                <w:lang w:eastAsia="en-GB"/>
              </w:rPr>
              <w:t>Regulatory provisions for the use of mineral oils in food and packaging</w:t>
            </w:r>
            <w:r>
              <w:rPr>
                <w:noProof/>
                <w:webHidden/>
              </w:rPr>
              <w:tab/>
            </w:r>
            <w:r>
              <w:rPr>
                <w:noProof/>
                <w:webHidden/>
              </w:rPr>
              <w:fldChar w:fldCharType="begin"/>
            </w:r>
            <w:r>
              <w:rPr>
                <w:noProof/>
                <w:webHidden/>
              </w:rPr>
              <w:instrText xml:space="preserve"> PAGEREF _Toc520996546 \h </w:instrText>
            </w:r>
            <w:r>
              <w:rPr>
                <w:noProof/>
                <w:webHidden/>
              </w:rPr>
            </w:r>
            <w:r>
              <w:rPr>
                <w:noProof/>
                <w:webHidden/>
              </w:rPr>
              <w:fldChar w:fldCharType="separate"/>
            </w:r>
            <w:r>
              <w:rPr>
                <w:noProof/>
                <w:webHidden/>
              </w:rPr>
              <w:t>6</w:t>
            </w:r>
            <w:r>
              <w:rPr>
                <w:noProof/>
                <w:webHidden/>
              </w:rPr>
              <w:fldChar w:fldCharType="end"/>
            </w:r>
          </w:hyperlink>
        </w:p>
        <w:p w14:paraId="7F92E627" w14:textId="63240252" w:rsidR="00C2519E" w:rsidRDefault="00C2519E">
          <w:pPr>
            <w:pStyle w:val="TOC1"/>
            <w:tabs>
              <w:tab w:val="left" w:pos="440"/>
              <w:tab w:val="right" w:leader="dot" w:pos="9060"/>
            </w:tabs>
            <w:rPr>
              <w:rFonts w:asciiTheme="minorHAnsi" w:eastAsiaTheme="minorEastAsia" w:hAnsiTheme="minorHAnsi"/>
              <w:noProof/>
              <w:lang w:val="en-GB" w:eastAsia="en-GB"/>
            </w:rPr>
          </w:pPr>
          <w:hyperlink w:anchor="_Toc520996547" w:history="1">
            <w:r w:rsidRPr="007327C1">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lang w:val="en-GB" w:eastAsia="en-GB"/>
              </w:rPr>
              <w:tab/>
            </w:r>
            <w:r w:rsidRPr="007327C1">
              <w:rPr>
                <w:rStyle w:val="Hyperlink"/>
                <w:noProof/>
              </w:rPr>
              <w:t>Methodology</w:t>
            </w:r>
            <w:r>
              <w:rPr>
                <w:noProof/>
                <w:webHidden/>
              </w:rPr>
              <w:tab/>
            </w:r>
            <w:r>
              <w:rPr>
                <w:noProof/>
                <w:webHidden/>
              </w:rPr>
              <w:fldChar w:fldCharType="begin"/>
            </w:r>
            <w:r>
              <w:rPr>
                <w:noProof/>
                <w:webHidden/>
              </w:rPr>
              <w:instrText xml:space="preserve"> PAGEREF _Toc520996547 \h </w:instrText>
            </w:r>
            <w:r>
              <w:rPr>
                <w:noProof/>
                <w:webHidden/>
              </w:rPr>
            </w:r>
            <w:r>
              <w:rPr>
                <w:noProof/>
                <w:webHidden/>
              </w:rPr>
              <w:fldChar w:fldCharType="separate"/>
            </w:r>
            <w:r>
              <w:rPr>
                <w:noProof/>
                <w:webHidden/>
              </w:rPr>
              <w:t>7</w:t>
            </w:r>
            <w:r>
              <w:rPr>
                <w:noProof/>
                <w:webHidden/>
              </w:rPr>
              <w:fldChar w:fldCharType="end"/>
            </w:r>
          </w:hyperlink>
        </w:p>
        <w:p w14:paraId="41945609" w14:textId="30C6B650"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48" w:history="1">
            <w:r w:rsidRPr="007327C1">
              <w:rPr>
                <w:rStyle w:val="Hyperlink"/>
                <w:noProof/>
              </w:rPr>
              <w:t>2.1</w:t>
            </w:r>
            <w:r>
              <w:rPr>
                <w:rFonts w:asciiTheme="minorHAnsi" w:eastAsiaTheme="minorEastAsia" w:hAnsiTheme="minorHAnsi"/>
                <w:noProof/>
                <w:lang w:val="en-GB" w:eastAsia="en-GB"/>
              </w:rPr>
              <w:tab/>
            </w:r>
            <w:r w:rsidRPr="007327C1">
              <w:rPr>
                <w:rStyle w:val="Hyperlink"/>
                <w:noProof/>
              </w:rPr>
              <w:t>Sampling</w:t>
            </w:r>
            <w:r>
              <w:rPr>
                <w:noProof/>
                <w:webHidden/>
              </w:rPr>
              <w:tab/>
            </w:r>
            <w:r>
              <w:rPr>
                <w:noProof/>
                <w:webHidden/>
              </w:rPr>
              <w:fldChar w:fldCharType="begin"/>
            </w:r>
            <w:r>
              <w:rPr>
                <w:noProof/>
                <w:webHidden/>
              </w:rPr>
              <w:instrText xml:space="preserve"> PAGEREF _Toc520996548 \h </w:instrText>
            </w:r>
            <w:r>
              <w:rPr>
                <w:noProof/>
                <w:webHidden/>
              </w:rPr>
            </w:r>
            <w:r>
              <w:rPr>
                <w:noProof/>
                <w:webHidden/>
              </w:rPr>
              <w:fldChar w:fldCharType="separate"/>
            </w:r>
            <w:r>
              <w:rPr>
                <w:noProof/>
                <w:webHidden/>
              </w:rPr>
              <w:t>7</w:t>
            </w:r>
            <w:r>
              <w:rPr>
                <w:noProof/>
                <w:webHidden/>
              </w:rPr>
              <w:fldChar w:fldCharType="end"/>
            </w:r>
          </w:hyperlink>
        </w:p>
        <w:p w14:paraId="36DAC42C" w14:textId="2EF819EA"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50" w:history="1">
            <w:r w:rsidRPr="007327C1">
              <w:rPr>
                <w:rStyle w:val="Hyperlink"/>
                <w:noProof/>
              </w:rPr>
              <w:t>2.2</w:t>
            </w:r>
            <w:r>
              <w:rPr>
                <w:rFonts w:asciiTheme="minorHAnsi" w:eastAsiaTheme="minorEastAsia" w:hAnsiTheme="minorHAnsi"/>
                <w:noProof/>
                <w:lang w:val="en-GB" w:eastAsia="en-GB"/>
              </w:rPr>
              <w:tab/>
            </w:r>
            <w:r w:rsidRPr="007327C1">
              <w:rPr>
                <w:rStyle w:val="Hyperlink"/>
                <w:noProof/>
              </w:rPr>
              <w:t>Sample preparation</w:t>
            </w:r>
            <w:r>
              <w:rPr>
                <w:noProof/>
                <w:webHidden/>
              </w:rPr>
              <w:tab/>
            </w:r>
            <w:r>
              <w:rPr>
                <w:noProof/>
                <w:webHidden/>
              </w:rPr>
              <w:fldChar w:fldCharType="begin"/>
            </w:r>
            <w:r>
              <w:rPr>
                <w:noProof/>
                <w:webHidden/>
              </w:rPr>
              <w:instrText xml:space="preserve"> PAGEREF _Toc520996550 \h </w:instrText>
            </w:r>
            <w:r>
              <w:rPr>
                <w:noProof/>
                <w:webHidden/>
              </w:rPr>
            </w:r>
            <w:r>
              <w:rPr>
                <w:noProof/>
                <w:webHidden/>
              </w:rPr>
              <w:fldChar w:fldCharType="separate"/>
            </w:r>
            <w:r>
              <w:rPr>
                <w:noProof/>
                <w:webHidden/>
              </w:rPr>
              <w:t>8</w:t>
            </w:r>
            <w:r>
              <w:rPr>
                <w:noProof/>
                <w:webHidden/>
              </w:rPr>
              <w:fldChar w:fldCharType="end"/>
            </w:r>
          </w:hyperlink>
        </w:p>
        <w:p w14:paraId="01A49126" w14:textId="3CF4DAD7" w:rsidR="00C2519E" w:rsidRDefault="00C2519E">
          <w:pPr>
            <w:pStyle w:val="TOC1"/>
            <w:tabs>
              <w:tab w:val="left" w:pos="440"/>
              <w:tab w:val="right" w:leader="dot" w:pos="9060"/>
            </w:tabs>
            <w:rPr>
              <w:rFonts w:asciiTheme="minorHAnsi" w:eastAsiaTheme="minorEastAsia" w:hAnsiTheme="minorHAnsi"/>
              <w:noProof/>
              <w:lang w:val="en-GB" w:eastAsia="en-GB"/>
            </w:rPr>
          </w:pPr>
          <w:hyperlink w:anchor="_Toc520996551" w:history="1">
            <w:r w:rsidRPr="007327C1">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lang w:val="en-GB" w:eastAsia="en-GB"/>
              </w:rPr>
              <w:tab/>
            </w:r>
            <w:r w:rsidRPr="007327C1">
              <w:rPr>
                <w:rStyle w:val="Hyperlink"/>
                <w:noProof/>
              </w:rPr>
              <w:t>RESULTS</w:t>
            </w:r>
            <w:r>
              <w:rPr>
                <w:noProof/>
                <w:webHidden/>
              </w:rPr>
              <w:tab/>
            </w:r>
            <w:r>
              <w:rPr>
                <w:noProof/>
                <w:webHidden/>
              </w:rPr>
              <w:fldChar w:fldCharType="begin"/>
            </w:r>
            <w:r>
              <w:rPr>
                <w:noProof/>
                <w:webHidden/>
              </w:rPr>
              <w:instrText xml:space="preserve"> PAGEREF _Toc520996551 \h </w:instrText>
            </w:r>
            <w:r>
              <w:rPr>
                <w:noProof/>
                <w:webHidden/>
              </w:rPr>
            </w:r>
            <w:r>
              <w:rPr>
                <w:noProof/>
                <w:webHidden/>
              </w:rPr>
              <w:fldChar w:fldCharType="separate"/>
            </w:r>
            <w:r>
              <w:rPr>
                <w:noProof/>
                <w:webHidden/>
              </w:rPr>
              <w:t>9</w:t>
            </w:r>
            <w:r>
              <w:rPr>
                <w:noProof/>
                <w:webHidden/>
              </w:rPr>
              <w:fldChar w:fldCharType="end"/>
            </w:r>
          </w:hyperlink>
        </w:p>
        <w:p w14:paraId="21610505" w14:textId="77CB675F"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52" w:history="1">
            <w:r w:rsidRPr="007327C1">
              <w:rPr>
                <w:rStyle w:val="Hyperlink"/>
                <w:noProof/>
              </w:rPr>
              <w:t>3.1</w:t>
            </w:r>
            <w:r>
              <w:rPr>
                <w:rFonts w:asciiTheme="minorHAnsi" w:eastAsiaTheme="minorEastAsia" w:hAnsiTheme="minorHAnsi"/>
                <w:noProof/>
                <w:lang w:val="en-GB" w:eastAsia="en-GB"/>
              </w:rPr>
              <w:tab/>
            </w:r>
            <w:r w:rsidRPr="007327C1">
              <w:rPr>
                <w:rStyle w:val="Hyperlink"/>
                <w:noProof/>
              </w:rPr>
              <w:t>Phase 1: Quantification of MOH in paperboard packaging only</w:t>
            </w:r>
            <w:r>
              <w:rPr>
                <w:noProof/>
                <w:webHidden/>
              </w:rPr>
              <w:tab/>
            </w:r>
            <w:r>
              <w:rPr>
                <w:noProof/>
                <w:webHidden/>
              </w:rPr>
              <w:fldChar w:fldCharType="begin"/>
            </w:r>
            <w:r>
              <w:rPr>
                <w:noProof/>
                <w:webHidden/>
              </w:rPr>
              <w:instrText xml:space="preserve"> PAGEREF _Toc520996552 \h </w:instrText>
            </w:r>
            <w:r>
              <w:rPr>
                <w:noProof/>
                <w:webHidden/>
              </w:rPr>
            </w:r>
            <w:r>
              <w:rPr>
                <w:noProof/>
                <w:webHidden/>
              </w:rPr>
              <w:fldChar w:fldCharType="separate"/>
            </w:r>
            <w:r>
              <w:rPr>
                <w:noProof/>
                <w:webHidden/>
              </w:rPr>
              <w:t>9</w:t>
            </w:r>
            <w:r>
              <w:rPr>
                <w:noProof/>
                <w:webHidden/>
              </w:rPr>
              <w:fldChar w:fldCharType="end"/>
            </w:r>
          </w:hyperlink>
        </w:p>
        <w:p w14:paraId="220A5CB9" w14:textId="0F79E6C4"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53" w:history="1">
            <w:r w:rsidRPr="007327C1">
              <w:rPr>
                <w:rStyle w:val="Hyperlink"/>
                <w:noProof/>
              </w:rPr>
              <w:t>3.2</w:t>
            </w:r>
            <w:r>
              <w:rPr>
                <w:rFonts w:asciiTheme="minorHAnsi" w:eastAsiaTheme="minorEastAsia" w:hAnsiTheme="minorHAnsi"/>
                <w:noProof/>
                <w:lang w:val="en-GB" w:eastAsia="en-GB"/>
              </w:rPr>
              <w:tab/>
            </w:r>
            <w:r w:rsidRPr="007327C1">
              <w:rPr>
                <w:rStyle w:val="Hyperlink"/>
                <w:noProof/>
              </w:rPr>
              <w:t>Phase 2: The analysis of MOH in food packaging and products contained within</w:t>
            </w:r>
            <w:r>
              <w:rPr>
                <w:noProof/>
                <w:webHidden/>
              </w:rPr>
              <w:tab/>
            </w:r>
            <w:r>
              <w:rPr>
                <w:noProof/>
                <w:webHidden/>
              </w:rPr>
              <w:fldChar w:fldCharType="begin"/>
            </w:r>
            <w:r>
              <w:rPr>
                <w:noProof/>
                <w:webHidden/>
              </w:rPr>
              <w:instrText xml:space="preserve"> PAGEREF _Toc520996553 \h </w:instrText>
            </w:r>
            <w:r>
              <w:rPr>
                <w:noProof/>
                <w:webHidden/>
              </w:rPr>
            </w:r>
            <w:r>
              <w:rPr>
                <w:noProof/>
                <w:webHidden/>
              </w:rPr>
              <w:fldChar w:fldCharType="separate"/>
            </w:r>
            <w:r>
              <w:rPr>
                <w:noProof/>
                <w:webHidden/>
              </w:rPr>
              <w:t>9</w:t>
            </w:r>
            <w:r>
              <w:rPr>
                <w:noProof/>
                <w:webHidden/>
              </w:rPr>
              <w:fldChar w:fldCharType="end"/>
            </w:r>
          </w:hyperlink>
        </w:p>
        <w:p w14:paraId="0293E443" w14:textId="68D66699"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54" w:history="1">
            <w:r w:rsidRPr="007327C1">
              <w:rPr>
                <w:rStyle w:val="Hyperlink"/>
                <w:noProof/>
              </w:rPr>
              <w:t>3.3</w:t>
            </w:r>
            <w:r>
              <w:rPr>
                <w:rFonts w:asciiTheme="minorHAnsi" w:eastAsiaTheme="minorEastAsia" w:hAnsiTheme="minorHAnsi"/>
                <w:noProof/>
                <w:lang w:val="en-GB" w:eastAsia="en-GB"/>
              </w:rPr>
              <w:tab/>
            </w:r>
            <w:r w:rsidRPr="007327C1">
              <w:rPr>
                <w:rStyle w:val="Hyperlink"/>
                <w:noProof/>
              </w:rPr>
              <w:t>Additional analysis of MOSH and MOAH in chocolate cake</w:t>
            </w:r>
            <w:r>
              <w:rPr>
                <w:noProof/>
                <w:webHidden/>
              </w:rPr>
              <w:tab/>
            </w:r>
            <w:r>
              <w:rPr>
                <w:noProof/>
                <w:webHidden/>
              </w:rPr>
              <w:fldChar w:fldCharType="begin"/>
            </w:r>
            <w:r>
              <w:rPr>
                <w:noProof/>
                <w:webHidden/>
              </w:rPr>
              <w:instrText xml:space="preserve"> PAGEREF _Toc520996554 \h </w:instrText>
            </w:r>
            <w:r>
              <w:rPr>
                <w:noProof/>
                <w:webHidden/>
              </w:rPr>
            </w:r>
            <w:r>
              <w:rPr>
                <w:noProof/>
                <w:webHidden/>
              </w:rPr>
              <w:fldChar w:fldCharType="separate"/>
            </w:r>
            <w:r>
              <w:rPr>
                <w:noProof/>
                <w:webHidden/>
              </w:rPr>
              <w:t>10</w:t>
            </w:r>
            <w:r>
              <w:rPr>
                <w:noProof/>
                <w:webHidden/>
              </w:rPr>
              <w:fldChar w:fldCharType="end"/>
            </w:r>
          </w:hyperlink>
        </w:p>
        <w:p w14:paraId="7EA89F43" w14:textId="41835F99"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55" w:history="1">
            <w:r w:rsidRPr="007327C1">
              <w:rPr>
                <w:rStyle w:val="Hyperlink"/>
                <w:noProof/>
              </w:rPr>
              <w:t>3.4</w:t>
            </w:r>
            <w:r>
              <w:rPr>
                <w:rFonts w:asciiTheme="minorHAnsi" w:eastAsiaTheme="minorEastAsia" w:hAnsiTheme="minorHAnsi"/>
                <w:noProof/>
                <w:lang w:val="en-GB" w:eastAsia="en-GB"/>
              </w:rPr>
              <w:tab/>
            </w:r>
            <w:r w:rsidRPr="007327C1">
              <w:rPr>
                <w:rStyle w:val="Hyperlink"/>
                <w:noProof/>
              </w:rPr>
              <w:t>Relevance of results to health risk assessment</w:t>
            </w:r>
            <w:r>
              <w:rPr>
                <w:noProof/>
                <w:webHidden/>
              </w:rPr>
              <w:tab/>
            </w:r>
            <w:r>
              <w:rPr>
                <w:noProof/>
                <w:webHidden/>
              </w:rPr>
              <w:fldChar w:fldCharType="begin"/>
            </w:r>
            <w:r>
              <w:rPr>
                <w:noProof/>
                <w:webHidden/>
              </w:rPr>
              <w:instrText xml:space="preserve"> PAGEREF _Toc520996555 \h </w:instrText>
            </w:r>
            <w:r>
              <w:rPr>
                <w:noProof/>
                <w:webHidden/>
              </w:rPr>
            </w:r>
            <w:r>
              <w:rPr>
                <w:noProof/>
                <w:webHidden/>
              </w:rPr>
              <w:fldChar w:fldCharType="separate"/>
            </w:r>
            <w:r>
              <w:rPr>
                <w:noProof/>
                <w:webHidden/>
              </w:rPr>
              <w:t>10</w:t>
            </w:r>
            <w:r>
              <w:rPr>
                <w:noProof/>
                <w:webHidden/>
              </w:rPr>
              <w:fldChar w:fldCharType="end"/>
            </w:r>
          </w:hyperlink>
        </w:p>
        <w:p w14:paraId="25F2C963" w14:textId="6D5067B6" w:rsidR="00C2519E" w:rsidRDefault="00C2519E">
          <w:pPr>
            <w:pStyle w:val="TOC2"/>
            <w:tabs>
              <w:tab w:val="left" w:pos="880"/>
              <w:tab w:val="right" w:leader="dot" w:pos="9060"/>
            </w:tabs>
            <w:rPr>
              <w:rFonts w:asciiTheme="minorHAnsi" w:eastAsiaTheme="minorEastAsia" w:hAnsiTheme="minorHAnsi"/>
              <w:noProof/>
              <w:lang w:val="en-GB" w:eastAsia="en-GB"/>
            </w:rPr>
          </w:pPr>
          <w:hyperlink w:anchor="_Toc520996556" w:history="1">
            <w:r w:rsidRPr="007327C1">
              <w:rPr>
                <w:rStyle w:val="Hyperlink"/>
                <w:noProof/>
              </w:rPr>
              <w:t>3.5</w:t>
            </w:r>
            <w:r>
              <w:rPr>
                <w:rFonts w:asciiTheme="minorHAnsi" w:eastAsiaTheme="minorEastAsia" w:hAnsiTheme="minorHAnsi"/>
                <w:noProof/>
                <w:lang w:val="en-GB" w:eastAsia="en-GB"/>
              </w:rPr>
              <w:tab/>
            </w:r>
            <w:r w:rsidRPr="007327C1">
              <w:rPr>
                <w:rStyle w:val="Hyperlink"/>
                <w:noProof/>
              </w:rPr>
              <w:t>Discussion</w:t>
            </w:r>
            <w:r>
              <w:rPr>
                <w:noProof/>
                <w:webHidden/>
              </w:rPr>
              <w:tab/>
            </w:r>
            <w:r>
              <w:rPr>
                <w:noProof/>
                <w:webHidden/>
              </w:rPr>
              <w:fldChar w:fldCharType="begin"/>
            </w:r>
            <w:r>
              <w:rPr>
                <w:noProof/>
                <w:webHidden/>
              </w:rPr>
              <w:instrText xml:space="preserve"> PAGEREF _Toc520996556 \h </w:instrText>
            </w:r>
            <w:r>
              <w:rPr>
                <w:noProof/>
                <w:webHidden/>
              </w:rPr>
            </w:r>
            <w:r>
              <w:rPr>
                <w:noProof/>
                <w:webHidden/>
              </w:rPr>
              <w:fldChar w:fldCharType="separate"/>
            </w:r>
            <w:r>
              <w:rPr>
                <w:noProof/>
                <w:webHidden/>
              </w:rPr>
              <w:t>10</w:t>
            </w:r>
            <w:r>
              <w:rPr>
                <w:noProof/>
                <w:webHidden/>
              </w:rPr>
              <w:fldChar w:fldCharType="end"/>
            </w:r>
          </w:hyperlink>
        </w:p>
        <w:p w14:paraId="4937B4EF" w14:textId="2D0AF9A3" w:rsidR="00DE4DDF" w:rsidRPr="00F41265" w:rsidRDefault="00DE4DDF">
          <w:r w:rsidRPr="00F41265">
            <w:rPr>
              <w:b/>
              <w:bCs/>
              <w:noProof/>
            </w:rPr>
            <w:fldChar w:fldCharType="end"/>
          </w:r>
        </w:p>
      </w:sdtContent>
    </w:sdt>
    <w:p w14:paraId="4534D405" w14:textId="77777777" w:rsidR="00F41265" w:rsidRPr="00F41265" w:rsidRDefault="00F41265" w:rsidP="00F41265">
      <w:pPr>
        <w:pStyle w:val="Heading1"/>
        <w:numPr>
          <w:ilvl w:val="0"/>
          <w:numId w:val="0"/>
        </w:numPr>
        <w:ind w:left="432" w:hanging="432"/>
      </w:pPr>
      <w:r w:rsidRPr="00F41265">
        <w:br w:type="page"/>
      </w:r>
    </w:p>
    <w:p w14:paraId="7497583B" w14:textId="77777777" w:rsidR="00BA2868" w:rsidRPr="00B05B51" w:rsidRDefault="00BA2868" w:rsidP="001F798E">
      <w:pPr>
        <w:pStyle w:val="Heading2"/>
        <w:numPr>
          <w:ilvl w:val="0"/>
          <w:numId w:val="0"/>
        </w:numPr>
      </w:pPr>
      <w:bookmarkStart w:id="3" w:name="_Toc520993452"/>
      <w:bookmarkStart w:id="4" w:name="_Toc520996538"/>
      <w:bookmarkEnd w:id="2"/>
      <w:r w:rsidRPr="00B05B51">
        <w:lastRenderedPageBreak/>
        <w:t>SUMMARY</w:t>
      </w:r>
      <w:bookmarkEnd w:id="3"/>
      <w:bookmarkEnd w:id="4"/>
    </w:p>
    <w:p w14:paraId="1FC1A6D8" w14:textId="77777777" w:rsidR="00BA2868" w:rsidRDefault="00BA2868" w:rsidP="001F798E">
      <w:pPr>
        <w:pStyle w:val="TableText"/>
      </w:pPr>
      <w:r>
        <w:t xml:space="preserve">Mineral oil hydrocarbons (MOHs) occur in </w:t>
      </w:r>
      <w:r w:rsidRPr="004D5EC0">
        <w:t>printing inks and adhesives</w:t>
      </w:r>
      <w:r>
        <w:t xml:space="preserve"> used on food packaging, which can potentially migrate into food contained within.  Food packaging derived from recycled material, while environmentally friendly, may retain high levels of MOH, from original use.  </w:t>
      </w:r>
    </w:p>
    <w:p w14:paraId="632A5D65" w14:textId="77777777" w:rsidR="00BA2868" w:rsidRDefault="00BA2868" w:rsidP="001F798E">
      <w:pPr>
        <w:pStyle w:val="TableText"/>
      </w:pPr>
      <w:r>
        <w:t xml:space="preserve">MOHs </w:t>
      </w:r>
      <w:r w:rsidRPr="00BB3C22">
        <w:t>are categorised into two main groups referred to as either saturated or aromatic hydrocarbons, herein referred to as MOSH (Mineral Oil Saturated Hydrocarbons) and MOAH (Mineral Oil Aromatic Hydrocarbons), respectively</w:t>
      </w:r>
      <w:r>
        <w:t xml:space="preserve">. </w:t>
      </w:r>
    </w:p>
    <w:p w14:paraId="6B4DDCFB" w14:textId="77777777" w:rsidR="00BA2868" w:rsidRPr="00193CEF" w:rsidRDefault="00BA2868" w:rsidP="001F798E">
      <w:pPr>
        <w:pStyle w:val="TableText"/>
      </w:pPr>
      <w:r w:rsidRPr="004D5EC0">
        <w:t>I</w:t>
      </w:r>
      <w:r>
        <w:t xml:space="preserve">n 2014, FSANZ commissioned a two phase analytical </w:t>
      </w:r>
      <w:r w:rsidRPr="0099234F">
        <w:t>program</w:t>
      </w:r>
      <w:r w:rsidRPr="004D5EC0">
        <w:t xml:space="preserve"> to investigate the migrati</w:t>
      </w:r>
      <w:r>
        <w:t>on of MOH</w:t>
      </w:r>
      <w:r w:rsidRPr="004D5EC0">
        <w:t xml:space="preserve"> from paperboard packaging into foods</w:t>
      </w:r>
      <w:r>
        <w:t xml:space="preserve">. This work was conducted as part of the </w:t>
      </w:r>
      <w:r w:rsidRPr="004D5EC0">
        <w:t>FSANZ proposal</w:t>
      </w:r>
      <w:r>
        <w:t xml:space="preserve">, </w:t>
      </w:r>
      <w:r w:rsidRPr="00356B6A">
        <w:t>P1034- Chemical Migration from Packaging into Food</w:t>
      </w:r>
      <w:r>
        <w:rPr>
          <w:rStyle w:val="FootnoteReference"/>
          <w:rFonts w:cs="Arial"/>
        </w:rPr>
        <w:footnoteReference w:id="2"/>
      </w:r>
      <w:r w:rsidRPr="00356B6A">
        <w:t>.</w:t>
      </w:r>
    </w:p>
    <w:p w14:paraId="25237B9A" w14:textId="77777777" w:rsidR="00BA2868" w:rsidRPr="00752C13" w:rsidRDefault="00BA2868" w:rsidP="00752C13">
      <w:pPr>
        <w:pStyle w:val="TableText"/>
      </w:pPr>
      <w:r w:rsidRPr="00752C13">
        <w:t xml:space="preserve">Phase 1 </w:t>
      </w:r>
    </w:p>
    <w:p w14:paraId="5D498482" w14:textId="77777777" w:rsidR="00BA2868" w:rsidRDefault="00BA2868" w:rsidP="001F798E">
      <w:pPr>
        <w:pStyle w:val="TableText"/>
      </w:pPr>
      <w:r>
        <w:t xml:space="preserve">The first phase of the analytical survey established a method for the detection and quantification of mineral oils in paperboard packaging. </w:t>
      </w:r>
      <w:r w:rsidRPr="00DF67FF">
        <w:t>A total of 61 paperboard packaging samples were analysed</w:t>
      </w:r>
      <w:r>
        <w:t>.</w:t>
      </w:r>
      <w:r w:rsidRPr="00D628D3">
        <w:t xml:space="preserve"> </w:t>
      </w:r>
      <w:r w:rsidRPr="001F6517">
        <w:t>MOAH and MOSH were detected in all food packaging s</w:t>
      </w:r>
      <w:r>
        <w:t xml:space="preserve">amples, with MOSH levels </w:t>
      </w:r>
      <w:r w:rsidRPr="001F6517">
        <w:t>generally higher than MOAH in actual food packaging tested.</w:t>
      </w:r>
      <w:r>
        <w:t xml:space="preserve"> A </w:t>
      </w:r>
      <w:r w:rsidRPr="00DF67FF">
        <w:t xml:space="preserve">strong correlation was found between the level of MOH detected and the proportion of recycled </w:t>
      </w:r>
      <w:r>
        <w:t>material used in the packaging.</w:t>
      </w:r>
    </w:p>
    <w:p w14:paraId="686D4697" w14:textId="77777777" w:rsidR="00BA2868" w:rsidRPr="00356B6A" w:rsidRDefault="00BA2868" w:rsidP="001F798E">
      <w:pPr>
        <w:pStyle w:val="TableText"/>
        <w:rPr>
          <w:u w:val="single"/>
        </w:rPr>
      </w:pPr>
      <w:r w:rsidRPr="00356B6A">
        <w:rPr>
          <w:u w:val="single"/>
        </w:rPr>
        <w:t xml:space="preserve">Phase 2 </w:t>
      </w:r>
    </w:p>
    <w:p w14:paraId="433A071E" w14:textId="77777777" w:rsidR="00BA2868" w:rsidRDefault="00BA2868" w:rsidP="001F798E">
      <w:pPr>
        <w:pStyle w:val="TableText"/>
      </w:pPr>
      <w:r>
        <w:t xml:space="preserve">The method established in phase 1 was then utilised in phase two, with a small scale analytical survey, detecting MOH levels in the packaging and corresponding food samples. </w:t>
      </w:r>
      <w:r w:rsidRPr="00AC4B4A">
        <w:t xml:space="preserve">MOSH </w:t>
      </w:r>
      <w:r>
        <w:t>and/or MOAH were only detected in two food types</w:t>
      </w:r>
      <w:r w:rsidRPr="00AC4B4A">
        <w:t xml:space="preserve"> </w:t>
      </w:r>
      <w:r>
        <w:t xml:space="preserve">(couscous and chocolate cake) </w:t>
      </w:r>
      <w:r w:rsidRPr="00AC4B4A">
        <w:t xml:space="preserve">tested indicating the levels of these compounds in Australian foods as a result of migration </w:t>
      </w:r>
      <w:r>
        <w:t>from</w:t>
      </w:r>
      <w:r w:rsidRPr="00AC4B4A">
        <w:t xml:space="preserve"> food packaging </w:t>
      </w:r>
      <w:r>
        <w:t>are</w:t>
      </w:r>
      <w:r w:rsidRPr="00AC4B4A">
        <w:t xml:space="preserve"> </w:t>
      </w:r>
      <w:r>
        <w:t xml:space="preserve">very low. </w:t>
      </w:r>
    </w:p>
    <w:p w14:paraId="242FD1D5" w14:textId="77777777" w:rsidR="00BA2868" w:rsidRDefault="00BA2868" w:rsidP="001F798E">
      <w:pPr>
        <w:pStyle w:val="TableText"/>
      </w:pPr>
      <w:r>
        <w:t>On the basis of the low incidence of detections in sampled foods a quantitative risk assessment was not justified. It is concluded that the levels of MOSH and MOAH in the Australian food supply due to migration from food packaging are unlikely to be of public health concern.</w:t>
      </w:r>
      <w:r w:rsidRPr="00AC4B4A">
        <w:t xml:space="preserve"> </w:t>
      </w:r>
      <w:r>
        <w:t xml:space="preserve">While the results indicate that the dietary exposure to MOSH and MOAH is likely to be low, MOAH contamination of food should be kept as low as reasonably achievable. </w:t>
      </w:r>
    </w:p>
    <w:p w14:paraId="59919A3D" w14:textId="77777777" w:rsidR="00BA2868" w:rsidRPr="00F4782F" w:rsidRDefault="00BA2868" w:rsidP="001F798E">
      <w:pPr>
        <w:pStyle w:val="Heading2"/>
        <w:numPr>
          <w:ilvl w:val="0"/>
          <w:numId w:val="0"/>
        </w:numPr>
      </w:pPr>
      <w:bookmarkStart w:id="5" w:name="_Toc520996539"/>
      <w:r w:rsidRPr="00B9351D">
        <w:t>Acknowledgements</w:t>
      </w:r>
      <w:bookmarkEnd w:id="5"/>
    </w:p>
    <w:p w14:paraId="41D70966" w14:textId="77777777" w:rsidR="00BA2868" w:rsidRDefault="00BA2868" w:rsidP="00BA2868">
      <w:pPr>
        <w:jc w:val="both"/>
        <w:rPr>
          <w:rFonts w:cs="Arial"/>
          <w:lang w:val="en-US"/>
        </w:rPr>
      </w:pPr>
      <w:r w:rsidRPr="00F4782F">
        <w:rPr>
          <w:rFonts w:cs="Arial"/>
          <w:lang w:val="en-US"/>
        </w:rPr>
        <w:t>FSANZ would like to thank National Measurement Institute for the laboratory analysis on the packaging and food samples, in addition to assisting with some sample collection.</w:t>
      </w:r>
    </w:p>
    <w:p w14:paraId="4E0535CF" w14:textId="77777777" w:rsidR="00BA2868" w:rsidRPr="00DF028A" w:rsidRDefault="00BA2868" w:rsidP="001F798E">
      <w:pPr>
        <w:pStyle w:val="Heading2"/>
        <w:numPr>
          <w:ilvl w:val="0"/>
          <w:numId w:val="0"/>
        </w:numPr>
      </w:pPr>
      <w:bookmarkStart w:id="6" w:name="_Toc520996540"/>
      <w:r w:rsidRPr="00B9351D">
        <w:t>Objective</w:t>
      </w:r>
      <w:bookmarkEnd w:id="6"/>
    </w:p>
    <w:p w14:paraId="38EE2057" w14:textId="77777777" w:rsidR="00BA2868" w:rsidRPr="00B05B51" w:rsidRDefault="00BA2868" w:rsidP="00BA2868">
      <w:pPr>
        <w:keepNext/>
        <w:spacing w:after="200"/>
        <w:rPr>
          <w:rFonts w:cs="Arial"/>
        </w:rPr>
      </w:pPr>
      <w:r w:rsidRPr="00B05B51">
        <w:rPr>
          <w:rFonts w:cs="Arial"/>
        </w:rPr>
        <w:t xml:space="preserve">The objectives of this survey </w:t>
      </w:r>
      <w:r>
        <w:rPr>
          <w:rFonts w:cs="Arial"/>
        </w:rPr>
        <w:t>we</w:t>
      </w:r>
      <w:r w:rsidRPr="00B05B51">
        <w:rPr>
          <w:rFonts w:cs="Arial"/>
        </w:rPr>
        <w:t>re</w:t>
      </w:r>
      <w:r>
        <w:rPr>
          <w:rFonts w:cs="Arial"/>
        </w:rPr>
        <w:t xml:space="preserve"> to</w:t>
      </w:r>
      <w:r w:rsidRPr="00B05B51">
        <w:rPr>
          <w:rFonts w:cs="Arial"/>
        </w:rPr>
        <w:t>:</w:t>
      </w:r>
    </w:p>
    <w:p w14:paraId="225B70CA" w14:textId="77777777" w:rsidR="00BA2868" w:rsidRDefault="00BA2868" w:rsidP="001F798E">
      <w:pPr>
        <w:pStyle w:val="FSBullet1"/>
      </w:pPr>
      <w:r>
        <w:t>e</w:t>
      </w:r>
      <w:r w:rsidRPr="004D5EC0">
        <w:t xml:space="preserve">stablish </w:t>
      </w:r>
      <w:r>
        <w:t xml:space="preserve">an </w:t>
      </w:r>
      <w:r w:rsidRPr="004D5EC0">
        <w:t>appropriate analytical method</w:t>
      </w:r>
      <w:r>
        <w:t xml:space="preserve"> for quantifying MOH in food and product packaging</w:t>
      </w:r>
    </w:p>
    <w:p w14:paraId="2902BE4A" w14:textId="77777777" w:rsidR="00BA2868" w:rsidRPr="009E1800" w:rsidRDefault="00BA2868" w:rsidP="001F798E">
      <w:pPr>
        <w:pStyle w:val="FSBullet1"/>
      </w:pPr>
      <w:r>
        <w:t>d</w:t>
      </w:r>
      <w:r w:rsidRPr="00B05B51">
        <w:t xml:space="preserve">etermine the concentration of </w:t>
      </w:r>
      <w:r>
        <w:t>mineral oil hydrocarbons in food and associated packaging</w:t>
      </w:r>
    </w:p>
    <w:p w14:paraId="694AEC9B" w14:textId="77777777" w:rsidR="00BA2868" w:rsidRDefault="00BA2868" w:rsidP="001F798E">
      <w:pPr>
        <w:pStyle w:val="FSBullet1"/>
      </w:pPr>
      <w:r>
        <w:t>determine the types of foods containing MOH</w:t>
      </w:r>
    </w:p>
    <w:p w14:paraId="63BC01E3" w14:textId="23971126" w:rsidR="00BA2868" w:rsidRPr="00752C13" w:rsidRDefault="00BA2868" w:rsidP="00456A18">
      <w:pPr>
        <w:pStyle w:val="FSBullet1"/>
        <w:rPr>
          <w:rFonts w:ascii="Arial Bold" w:hAnsi="Arial Bold"/>
          <w:b/>
          <w:caps/>
        </w:rPr>
      </w:pPr>
      <w:r>
        <w:t>t</w:t>
      </w:r>
      <w:r w:rsidRPr="00B05B51">
        <w:t xml:space="preserve">o assess whether there are any potential health and safety risks for consumers associated with </w:t>
      </w:r>
      <w:r>
        <w:t>the consumption of food containing mineral oil hydrocarbons</w:t>
      </w:r>
      <w:r w:rsidRPr="00B05B51">
        <w:t>.</w:t>
      </w:r>
      <w:r w:rsidRPr="00B05B51" w:rsidDel="005C5F23">
        <w:t xml:space="preserve"> </w:t>
      </w:r>
      <w:r w:rsidRPr="00752C13">
        <w:rPr>
          <w:rFonts w:ascii="Arial Bold" w:hAnsi="Arial Bold"/>
          <w:b/>
          <w:caps/>
        </w:rPr>
        <w:br w:type="page"/>
      </w:r>
    </w:p>
    <w:p w14:paraId="3EA149FD" w14:textId="6FC4BDEF" w:rsidR="00BA2868" w:rsidRPr="00356B6A" w:rsidRDefault="00BA2868" w:rsidP="001F798E">
      <w:pPr>
        <w:pStyle w:val="Heading1"/>
      </w:pPr>
      <w:bookmarkStart w:id="7" w:name="_Toc520996541"/>
      <w:r>
        <w:lastRenderedPageBreak/>
        <w:t>I</w:t>
      </w:r>
      <w:bookmarkEnd w:id="7"/>
      <w:r w:rsidR="00C2519E">
        <w:t>ntroduction</w:t>
      </w:r>
    </w:p>
    <w:p w14:paraId="4CA057A9" w14:textId="2A06C912" w:rsidR="00BA2868" w:rsidRPr="004D5EC0" w:rsidRDefault="00BA2868" w:rsidP="001F798E">
      <w:pPr>
        <w:pStyle w:val="Heading2"/>
        <w:rPr>
          <w:rFonts w:eastAsia="Calibri"/>
          <w:lang w:eastAsia="en-GB"/>
        </w:rPr>
      </w:pPr>
      <w:bookmarkStart w:id="8" w:name="_Toc520996542"/>
      <w:r>
        <w:rPr>
          <w:rFonts w:eastAsia="Calibri"/>
          <w:lang w:eastAsia="en-GB"/>
        </w:rPr>
        <w:t>What are mineral oil hydrocarbons (MOHs)</w:t>
      </w:r>
      <w:bookmarkEnd w:id="8"/>
      <w:r>
        <w:rPr>
          <w:rFonts w:eastAsia="Calibri"/>
          <w:lang w:eastAsia="en-GB"/>
        </w:rPr>
        <w:t xml:space="preserve"> </w:t>
      </w:r>
    </w:p>
    <w:p w14:paraId="3E4FC5B0" w14:textId="77777777" w:rsidR="00BA2868" w:rsidRDefault="00BA2868" w:rsidP="00BA2868">
      <w:r w:rsidRPr="00DF028A">
        <w:t>Mineral oil hydrocarbons (MOH) are a large group of organic chemicals</w:t>
      </w:r>
      <w:r>
        <w:t xml:space="preserve"> found </w:t>
      </w:r>
      <w:r w:rsidRPr="00DF028A">
        <w:t>ubiquitous</w:t>
      </w:r>
      <w:r>
        <w:t>ly</w:t>
      </w:r>
      <w:r w:rsidRPr="00DF028A">
        <w:t xml:space="preserve"> in the environment.  </w:t>
      </w:r>
    </w:p>
    <w:p w14:paraId="155FBBDE" w14:textId="77777777" w:rsidR="00BA2868" w:rsidRDefault="00BA2868" w:rsidP="00BA2868"/>
    <w:p w14:paraId="14B6FFB4" w14:textId="77777777" w:rsidR="00BA2868" w:rsidRDefault="00BA2868" w:rsidP="00BA2868">
      <w:r w:rsidRPr="00DF028A">
        <w:t xml:space="preserve">They are predominantly produced from crude mineral oils, but can also be generated from coal, natural gas or biomass.  MOH can be transferred to food from the air, ocean environments as well as machinery used in food production.  </w:t>
      </w:r>
    </w:p>
    <w:p w14:paraId="4B7C5DE1" w14:textId="77777777" w:rsidR="00BA2868" w:rsidRDefault="00BA2868" w:rsidP="00BA2868"/>
    <w:p w14:paraId="7D2A5122" w14:textId="77777777" w:rsidR="00BA2868" w:rsidRDefault="00BA2868" w:rsidP="00BA2868">
      <w:pPr>
        <w:rPr>
          <w:b/>
        </w:rPr>
      </w:pPr>
      <w:r w:rsidRPr="00DF028A">
        <w:t>MOH is an approved food processing aid</w:t>
      </w:r>
      <w:r>
        <w:t xml:space="preserve"> in the Australia New Zealand Food Standards Code (The Code)</w:t>
      </w:r>
      <w:r w:rsidRPr="00DF028A">
        <w:t>, and often used in food product packaging, providing further potential exposure of the food to MOH</w:t>
      </w:r>
      <w:bookmarkStart w:id="9" w:name="_CTVP00191ddd2ed6f7746fcb12c9544266c515a"/>
      <w:r>
        <w:t xml:space="preserve"> (Figure 1) </w:t>
      </w:r>
      <w:r>
        <w:fldChar w:fldCharType="begin"/>
      </w:r>
      <w:r>
        <w:instrText>ADDIN CITAVI.PLACEHOLDER 8654cae2-8af0-45f7-978b-274d7037a681 PFBsYWNlaG9sZGVyPg0KICA8QWRkSW5WZXJzaW9uPjUuNS4wLjE8L0FkZEluVmVyc2lvbj4NCiAgPElkPjg2NTRjYWUyLThhZjAtNDVmNy05NzhiLTI3NGQ3MDM3YTY4MTwvSWQ+DQogIDxFbnRyaWVzPg0KICAgIDxFbnRyeT4NCiAgICAgIDxJZD45MDg2Zjc4Zi05ZGM3LTQ0ZDMtYmU1NC1mNzk3ZTVhYzBiMTU8L0lkPg0KICAgICAgPFJlZmVyZW5jZUlkPjZjYWRjNTQxLWZjNmMtNDAxMC1hMThiLTRjYzI3MmFjN2JlM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Mik8L1RleHQ+DQogICAgPC9UZXh0VW5pdD4NCiAgPC9UZXh0VW5pdHM+DQo8L1BsYWNlaG9sZGVyPg==</w:instrText>
      </w:r>
      <w:r>
        <w:fldChar w:fldCharType="separate"/>
      </w:r>
      <w:bookmarkStart w:id="10" w:name="_CTVP0018654cae28af045f7978b274d7037a681"/>
      <w:r>
        <w:t>(EFSA 2012)</w:t>
      </w:r>
      <w:bookmarkEnd w:id="10"/>
      <w:r>
        <w:fldChar w:fldCharType="end"/>
      </w:r>
      <w:r>
        <w:t>.</w:t>
      </w:r>
      <w:bookmarkEnd w:id="9"/>
    </w:p>
    <w:p w14:paraId="5B7781BB" w14:textId="77777777" w:rsidR="00BA2868" w:rsidRDefault="00BA2868" w:rsidP="00BA2868">
      <w:pPr>
        <w:rPr>
          <w:b/>
        </w:rPr>
      </w:pPr>
    </w:p>
    <w:p w14:paraId="12B8D0DB" w14:textId="77777777" w:rsidR="00BA2868" w:rsidRPr="00DF028A" w:rsidRDefault="00BA2868" w:rsidP="001F798E">
      <w:pPr>
        <w:pStyle w:val="Heading3"/>
      </w:pPr>
      <w:bookmarkStart w:id="11" w:name="_Toc520996543"/>
      <w:r>
        <w:t>Figure 1</w:t>
      </w:r>
      <w:r w:rsidRPr="004D5EC0">
        <w:t xml:space="preserve">: </w:t>
      </w:r>
      <w:r>
        <w:t>Stages in the food manufacturing process where mineral oils may be used</w:t>
      </w:r>
      <w:r w:rsidRPr="00702517">
        <w:rPr>
          <w:rFonts w:cs="Arial"/>
          <w:vertAlign w:val="superscript"/>
        </w:rPr>
        <w:t>≠</w:t>
      </w:r>
      <w:bookmarkEnd w:id="11"/>
    </w:p>
    <w:p w14:paraId="573126F1" w14:textId="77777777" w:rsidR="00BA2868" w:rsidRDefault="00BA2868" w:rsidP="00BA2868">
      <w:pPr>
        <w:jc w:val="both"/>
      </w:pPr>
      <w:r>
        <w:rPr>
          <w:noProof/>
          <w:lang w:eastAsia="en-GB"/>
        </w:rPr>
        <w:drawing>
          <wp:inline distT="0" distB="0" distL="0" distR="0" wp14:anchorId="2053414C" wp14:editId="34FCD3DB">
            <wp:extent cx="5935345" cy="2735885"/>
            <wp:effectExtent l="0" t="0" r="8255"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4" cy="2779518"/>
                    </a:xfrm>
                    <a:prstGeom prst="rect">
                      <a:avLst/>
                    </a:prstGeom>
                    <a:noFill/>
                  </pic:spPr>
                </pic:pic>
              </a:graphicData>
            </a:graphic>
          </wp:inline>
        </w:drawing>
      </w:r>
    </w:p>
    <w:p w14:paraId="13AFCD09" w14:textId="77777777" w:rsidR="00BA2868" w:rsidRPr="00702517" w:rsidRDefault="00BA2868" w:rsidP="00BA2868">
      <w:pPr>
        <w:jc w:val="both"/>
        <w:rPr>
          <w:sz w:val="18"/>
          <w:szCs w:val="18"/>
        </w:rPr>
      </w:pPr>
      <w:r w:rsidRPr="00702517">
        <w:rPr>
          <w:rFonts w:cs="Arial"/>
          <w:b/>
          <w:vertAlign w:val="superscript"/>
        </w:rPr>
        <w:t>≠</w:t>
      </w:r>
      <w:r>
        <w:rPr>
          <w:rFonts w:cs="Arial"/>
          <w:b/>
          <w:vertAlign w:val="superscript"/>
        </w:rPr>
        <w:t xml:space="preserve"> </w:t>
      </w:r>
      <w:r w:rsidRPr="00702517">
        <w:rPr>
          <w:rFonts w:cs="Arial"/>
          <w:sz w:val="18"/>
          <w:szCs w:val="18"/>
        </w:rPr>
        <w:t>Adapted from Holst, 2017</w:t>
      </w:r>
    </w:p>
    <w:p w14:paraId="5A5991CF" w14:textId="77777777" w:rsidR="00BA2868" w:rsidRDefault="00BA2868" w:rsidP="00BA2868">
      <w:pPr>
        <w:jc w:val="both"/>
      </w:pPr>
    </w:p>
    <w:p w14:paraId="393B8D3D" w14:textId="77777777" w:rsidR="00BA2868" w:rsidRDefault="00BA2868" w:rsidP="00BA2868">
      <w:pPr>
        <w:jc w:val="both"/>
        <w:rPr>
          <w:u w:val="single"/>
        </w:rPr>
      </w:pPr>
      <w:r w:rsidRPr="00DF028A">
        <w:t xml:space="preserve">MOH </w:t>
      </w:r>
      <w:r>
        <w:t>vary in size and structure, comprising 10 to approximately 50 carbon atoms</w:t>
      </w:r>
      <w:r>
        <w:rPr>
          <w:rStyle w:val="FootnoteReference"/>
        </w:rPr>
        <w:footnoteReference w:id="3"/>
      </w:r>
      <w:r>
        <w:t xml:space="preserve">. They </w:t>
      </w:r>
      <w:r w:rsidRPr="00DF028A">
        <w:t>are categorised into two main groups referred to as either saturated or aromatic</w:t>
      </w:r>
      <w:r>
        <w:t xml:space="preserve"> hydrocarbons, herein referred to as MOSH (Mineral Oil Saturated Hydrocarbons) and MOAH (Mineral Oil Aromatic Hydrocarbons), respectively.  MOSH contains two groups with distinct structures; the straight and branched alkanes (e.g. paraffins) and the cycloalkanes (e.g. naphthenes). In contrast, MOAH comprise at least one aromatic ring which may be alkylated (Attachment 1).</w:t>
      </w:r>
      <w:r w:rsidRPr="0037314D">
        <w:t xml:space="preserve"> </w:t>
      </w:r>
    </w:p>
    <w:p w14:paraId="3CA62B3C" w14:textId="6B915ECC" w:rsidR="001F798E" w:rsidRDefault="001F798E">
      <w:pPr>
        <w:rPr>
          <w:rFonts w:cs="Arial"/>
          <w:b/>
          <w:i/>
        </w:rPr>
      </w:pPr>
      <w:r>
        <w:rPr>
          <w:rFonts w:cs="Arial"/>
          <w:b/>
          <w:i/>
        </w:rPr>
        <w:br w:type="page"/>
      </w:r>
    </w:p>
    <w:p w14:paraId="4DD580FA" w14:textId="0F91E881" w:rsidR="00BA2868" w:rsidRPr="004D5EC0" w:rsidRDefault="00BA2868" w:rsidP="001F798E">
      <w:pPr>
        <w:pStyle w:val="Heading2"/>
      </w:pPr>
      <w:bookmarkStart w:id="12" w:name="_Toc520996544"/>
      <w:r w:rsidRPr="004D5EC0">
        <w:lastRenderedPageBreak/>
        <w:t>The use of mineral oils by the food industry</w:t>
      </w:r>
      <w:bookmarkEnd w:id="12"/>
    </w:p>
    <w:p w14:paraId="12C1CB0B" w14:textId="77777777" w:rsidR="00BA2868" w:rsidRDefault="00BA2868" w:rsidP="00BA2868"/>
    <w:p w14:paraId="2F971EC4" w14:textId="77777777" w:rsidR="00BA2868" w:rsidRDefault="00BA2868" w:rsidP="00BA2868">
      <w:r>
        <w:t xml:space="preserve">Highly refined, clear mineral oils that are used by the food industry are often referred to as ‘white’ oils.  They have a number of practical applications, including:  </w:t>
      </w:r>
    </w:p>
    <w:p w14:paraId="538420C4" w14:textId="77777777" w:rsidR="00BA2868" w:rsidRPr="004D5EC0" w:rsidRDefault="00BA2868" w:rsidP="00BA2868">
      <w:pPr>
        <w:pStyle w:val="ListParagraph"/>
        <w:numPr>
          <w:ilvl w:val="0"/>
          <w:numId w:val="18"/>
        </w:numPr>
        <w:autoSpaceDE w:val="0"/>
        <w:autoSpaceDN w:val="0"/>
        <w:adjustRightInd w:val="0"/>
        <w:spacing w:before="60" w:after="60"/>
        <w:ind w:left="714" w:hanging="357"/>
        <w:contextualSpacing w:val="0"/>
      </w:pPr>
      <w:r>
        <w:t>f</w:t>
      </w:r>
      <w:r w:rsidRPr="004D5EC0">
        <w:t>ood processing, bottling and canning equipment</w:t>
      </w:r>
    </w:p>
    <w:p w14:paraId="0EE9D7B2" w14:textId="77777777" w:rsidR="00BA2868" w:rsidRDefault="00BA2868" w:rsidP="00BA2868">
      <w:pPr>
        <w:pStyle w:val="ListParagraph"/>
        <w:numPr>
          <w:ilvl w:val="0"/>
          <w:numId w:val="18"/>
        </w:numPr>
        <w:autoSpaceDE w:val="0"/>
        <w:autoSpaceDN w:val="0"/>
        <w:adjustRightInd w:val="0"/>
        <w:spacing w:after="60"/>
        <w:ind w:left="714" w:hanging="357"/>
        <w:contextualSpacing w:val="0"/>
      </w:pPr>
      <w:r>
        <w:t>food contact materials</w:t>
      </w:r>
    </w:p>
    <w:p w14:paraId="3C048EFF" w14:textId="77777777" w:rsidR="00BA2868" w:rsidRPr="004D5EC0" w:rsidRDefault="00BA2868" w:rsidP="00BA2868">
      <w:pPr>
        <w:pStyle w:val="ListParagraph"/>
        <w:numPr>
          <w:ilvl w:val="0"/>
          <w:numId w:val="18"/>
        </w:numPr>
        <w:autoSpaceDE w:val="0"/>
        <w:autoSpaceDN w:val="0"/>
        <w:adjustRightInd w:val="0"/>
        <w:spacing w:after="60"/>
        <w:ind w:left="714" w:hanging="357"/>
        <w:contextualSpacing w:val="0"/>
      </w:pPr>
      <w:r>
        <w:t>p</w:t>
      </w:r>
      <w:r w:rsidRPr="004D5EC0">
        <w:t>rotective coating for raw fruits and vegetables</w:t>
      </w:r>
    </w:p>
    <w:p w14:paraId="15EEA37B" w14:textId="77777777" w:rsidR="00BA2868" w:rsidRPr="004D5EC0" w:rsidRDefault="00BA2868" w:rsidP="00BA2868">
      <w:pPr>
        <w:pStyle w:val="ListParagraph"/>
        <w:numPr>
          <w:ilvl w:val="0"/>
          <w:numId w:val="18"/>
        </w:numPr>
        <w:autoSpaceDE w:val="0"/>
        <w:autoSpaceDN w:val="0"/>
        <w:adjustRightInd w:val="0"/>
        <w:spacing w:after="60"/>
        <w:ind w:left="714" w:hanging="357"/>
        <w:contextualSpacing w:val="0"/>
      </w:pPr>
      <w:r>
        <w:t>e</w:t>
      </w:r>
      <w:r w:rsidRPr="004D5EC0">
        <w:t>ggshell sealant</w:t>
      </w:r>
    </w:p>
    <w:p w14:paraId="7F026D29" w14:textId="77777777" w:rsidR="00BA2868" w:rsidRDefault="00BA2868" w:rsidP="00BA2868">
      <w:pPr>
        <w:pStyle w:val="ListParagraph"/>
        <w:numPr>
          <w:ilvl w:val="0"/>
          <w:numId w:val="18"/>
        </w:numPr>
        <w:spacing w:after="60"/>
        <w:ind w:left="714" w:hanging="357"/>
        <w:contextualSpacing w:val="0"/>
      </w:pPr>
      <w:r>
        <w:t>d</w:t>
      </w:r>
      <w:r w:rsidRPr="004D5EC0">
        <w:t>ust suppressant for grain or animal feed</w:t>
      </w:r>
      <w:r>
        <w:t xml:space="preserve">. </w:t>
      </w:r>
    </w:p>
    <w:p w14:paraId="1B22C90A" w14:textId="77777777" w:rsidR="00BA2868" w:rsidRDefault="00BA2868" w:rsidP="00BA2868">
      <w:pPr>
        <w:spacing w:before="120" w:after="120"/>
      </w:pPr>
      <w:r>
        <w:t xml:space="preserve">Mineral oils are also a significant component of offset printing inks (approx. 20-30%) which are used in food packaging.  Cold-set printing processes are traditionally used for paperboard food packaging boxes.  The inks in the packaging dry by absorption into the fibres.  Approximately </w:t>
      </w:r>
    </w:p>
    <w:p w14:paraId="208743F3" w14:textId="77777777" w:rsidR="00BA2868" w:rsidRDefault="00BA2868" w:rsidP="00BA2868">
      <w:pPr>
        <w:spacing w:before="120" w:after="120"/>
      </w:pPr>
      <w:r>
        <w:t xml:space="preserve">1-50% of the MOH in offset printing inks are MOAH, due to its solubility characteristics </w:t>
      </w:r>
      <w:r>
        <w:fldChar w:fldCharType="begin"/>
      </w:r>
      <w:r>
        <w:instrText>ADDIN CITAVI.PLACEHOLDER 996432a3-ce81-4b6e-b615-15d89d97f42c PFBsYWNlaG9sZGVyPg0KICA8QWRkSW5WZXJzaW9uPjUuNS4wLjE8L0FkZEluVmVyc2lvbj4NCiAgPElkPjk5NjQzMmEzLWNlODEtNGI2ZS1iNjE1LTE1ZDg5ZDk3ZjQyYzwvSWQ+DQogIDxFbnRyaWVzPg0KICAgIDxFbnRyeT4NCiAgICAgIDxJZD44ZGNjMWNmNC0yZjkxLTQ3ZTktYjc5My0zZmFlMmJlZGE1ZTg8L0lkPg0KICAgICAgPFJlZmVyZW5jZUlkPjZjYWRjNTQxLWZjNmMtNDAxMC1hMThiLTRjYzI3MmFjN2JlM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Mik8L1RleHQ+DQogICAgPC9UZXh0VW5pdD4NCiAgPC9UZXh0VW5pdHM+DQo8L1BsYWNlaG9sZGVyPg==</w:instrText>
      </w:r>
      <w:r>
        <w:fldChar w:fldCharType="separate"/>
      </w:r>
      <w:bookmarkStart w:id="13" w:name="_CTVP001996432a3ce814b6eb61515d89d97f42c"/>
      <w:r>
        <w:t>(EFSA 2012)</w:t>
      </w:r>
      <w:bookmarkEnd w:id="13"/>
      <w:r>
        <w:fldChar w:fldCharType="end"/>
      </w:r>
      <w:r>
        <w:t xml:space="preserve">.  </w:t>
      </w:r>
    </w:p>
    <w:p w14:paraId="0046876A" w14:textId="77777777" w:rsidR="00BA2868" w:rsidRDefault="00BA2868" w:rsidP="00BA2868">
      <w:pPr>
        <w:spacing w:after="120"/>
      </w:pPr>
      <w:r>
        <w:t>Alternatively, paperboard can also be dried with hot-set printing techniques which results in the solvent evaporating, rather than being absorbed into the fibres.</w:t>
      </w:r>
    </w:p>
    <w:p w14:paraId="2CC5A196" w14:textId="77777777" w:rsidR="00BA2868" w:rsidRDefault="00BA2868" w:rsidP="00BA2868">
      <w:pPr>
        <w:spacing w:after="120"/>
      </w:pPr>
      <w:r>
        <w:t>Cold-set packaged products are commonly stacked into larger containers and transported on a pallet.  Given the compact nature of the pre-market product, volatile MOH cannot easily evaporate out from the paperboard into the air, but instead can only be absorbed into the contents of the package.  The packaging industry has adapted to account for this, using inner bags that act as barriers.  Effective barriers include: aluminium bags, polyethylene terephthalate (PET), metallised or coated polyvinylidene chrloride, silicium oxide and aluminium oxide.</w:t>
      </w:r>
    </w:p>
    <w:p w14:paraId="34D4B430" w14:textId="77777777" w:rsidR="00BA2868" w:rsidRDefault="00BA2868" w:rsidP="00BA2868">
      <w:r>
        <w:t>Recycled paper and board are commonly used by many companies in the food packaging industry.  While the re-use of paper and board is environmentally friendly, recycling heavily printed items such as newpapers, produces products with high levels of MOH and other chemicals used in the packaging process.  Some glues and adhesives used in assembling food packaging boxes also contain MOHs.</w:t>
      </w:r>
    </w:p>
    <w:p w14:paraId="5F115C3E" w14:textId="77777777" w:rsidR="00BA2868" w:rsidRDefault="00BA2868" w:rsidP="00BA2868">
      <w:pPr>
        <w:rPr>
          <w:rFonts w:cs="Arial"/>
          <w:b/>
          <w:i/>
        </w:rPr>
      </w:pPr>
    </w:p>
    <w:p w14:paraId="380CA950" w14:textId="7469FAB1" w:rsidR="00BA2868" w:rsidRDefault="00BA2868" w:rsidP="001F798E">
      <w:pPr>
        <w:pStyle w:val="Heading2"/>
      </w:pPr>
      <w:bookmarkStart w:id="14" w:name="_Toc520996545"/>
      <w:r>
        <w:t>Factors which can influence MOH transfer from packaging to food</w:t>
      </w:r>
      <w:bookmarkEnd w:id="14"/>
      <w:r>
        <w:t xml:space="preserve"> </w:t>
      </w:r>
    </w:p>
    <w:p w14:paraId="58C84664" w14:textId="77777777" w:rsidR="00BA2868" w:rsidRDefault="00BA2868" w:rsidP="00BA2868">
      <w:pPr>
        <w:rPr>
          <w:rFonts w:cs="Arial"/>
          <w:b/>
          <w:i/>
        </w:rPr>
      </w:pPr>
    </w:p>
    <w:p w14:paraId="16414C7D" w14:textId="77777777" w:rsidR="00BA2868" w:rsidRDefault="00BA2868" w:rsidP="00BA2868">
      <w:pPr>
        <w:jc w:val="both"/>
      </w:pPr>
      <w:r>
        <w:t xml:space="preserve">There are a number of factors which can influence the levels of transfer of MOH into foods from packaging, including: </w:t>
      </w:r>
    </w:p>
    <w:p w14:paraId="622008F0" w14:textId="77777777" w:rsidR="00BA2868" w:rsidRDefault="00BA2868" w:rsidP="00BA2868">
      <w:pPr>
        <w:jc w:val="both"/>
      </w:pPr>
    </w:p>
    <w:p w14:paraId="0203BB81" w14:textId="77777777" w:rsidR="00BA2868" w:rsidRPr="008D1E6B" w:rsidRDefault="00BA2868" w:rsidP="00BA2868">
      <w:pPr>
        <w:pStyle w:val="FSBullet1"/>
        <w:numPr>
          <w:ilvl w:val="0"/>
          <w:numId w:val="1"/>
        </w:numPr>
        <w:ind w:left="567" w:hanging="567"/>
        <w:rPr>
          <w:sz w:val="20"/>
          <w:szCs w:val="20"/>
        </w:rPr>
      </w:pPr>
      <w:r>
        <w:t xml:space="preserve">shelf life, storage time and conditions (e.g. temperature) </w:t>
      </w:r>
      <w:r>
        <w:fldChar w:fldCharType="begin"/>
      </w:r>
      <w:r>
        <w:instrText>ADDIN CITAVI.PLACEHOLDER f66f2901-6023-474c-be6c-b37dbee36c52 PFBsYWNlaG9sZGVyPg0KICA8QWRkSW5WZXJzaW9uPjUuNS4wLjE8L0FkZEluVmVyc2lvbj4NCiAgPElkPmY2NmYyOTAxLTYwMjMtNDc0Yy1iZTZjLWIzN2RiZWUzNmM1MjwvSWQ+DQogIDxFbnRyaWVzPg0KICAgIDxFbnRyeT4NCiAgICAgIDxJZD4wODdjODgxZC1jYmU0LTQxNmEtODI1ZC01NGM5MGE3MTRhYmU8L0lkPg0KICAgICAgPFJlZmVyZW5jZUlkPmM3OWU5MDJiLTllYWMtNGNkMi1hMmM1LTJmNTg4YmZhYTQ4Y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JpZWRlcm1hbm4gZXQgYWwuIDIwMTNhOyBWb2xsbWVyIGV0IGFsLiAyMDExOyBCaWVkZXJtYW5uLCBHcm9iIDIwMTI7IExvcmVuemluaSBldCBhbC4gMjAxMzsgVHJpYW50YWZ5bGxvdSBldCBhbC4gMjAwNzsgTG9yZW56aW5pIGV0IGFsLiAyMDEwOyBEaW1hIGV0IGFsLiAyMDExKTwvVGV4dD4NCiAgICA8L1RleHRVbml0Pg0KICA8L1RleHRVbml0cz4NCjwvUGxhY2Vob2xkZXI+</w:instrText>
      </w:r>
      <w:r>
        <w:fldChar w:fldCharType="separate"/>
      </w:r>
      <w:bookmarkStart w:id="15" w:name="_CTVP001f66f29016023474cbe6cb37dbee36c52"/>
      <w:r>
        <w:t>(Biedermann et al. 2013a; Vollmer et al. 2011; Biedermann, Grob 2012; Lorenzini et al. 2013; Triantafyllou et al. 2007; Lorenzini et al. 2010; Dima et al. 2011)</w:t>
      </w:r>
      <w:bookmarkEnd w:id="15"/>
      <w:r>
        <w:fldChar w:fldCharType="end"/>
      </w:r>
    </w:p>
    <w:p w14:paraId="05C8C1FE" w14:textId="77777777" w:rsidR="001F798E" w:rsidRDefault="00BA2868" w:rsidP="001F798E">
      <w:pPr>
        <w:pStyle w:val="FSBullet1"/>
        <w:numPr>
          <w:ilvl w:val="0"/>
          <w:numId w:val="1"/>
        </w:numPr>
        <w:ind w:left="567" w:hanging="567"/>
        <w:rPr>
          <w:sz w:val="20"/>
          <w:szCs w:val="20"/>
        </w:rPr>
      </w:pPr>
      <w:r>
        <w:t xml:space="preserve">packaging materials used (recycled versus virgin fibres; presence or absence of inner linings and their composition) </w:t>
      </w:r>
      <w:r w:rsidRPr="001F798E">
        <w:fldChar w:fldCharType="begin"/>
      </w:r>
      <w:r w:rsidRPr="001F798E">
        <w:instrText>ADDIN CITAVI.PLACEHOLDER e8210060-7a4e-4f25-aa74-137e91cc71fb 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llZGVybWFubiBldCBhbC4gMjAxM2E7IFZvbGxtZXIgZXQgYWwuIDIwMTE7IEJpZWRlcm1hbm4sIEdyb2IgMjAxMjsgTG9yZW56aW5pIGV0IGFsLiAyMDEzOyBMb21tYXR6c2NoIGV0IGFsLiAyMDE2OyBCaWVkZXJtYW5uIGV0IGFsLiAyMDExOyBEcm96LCBHcm9iIDE5OTcpPC9UZXh0Pg0KICAgIDwvVGV4dFVuaXQ+DQogIDwvVGV4dFVuaXRzPg0KPC9QbGFjZWhvbGRlcj4=</w:instrText>
      </w:r>
      <w:r w:rsidRPr="001F798E">
        <w:fldChar w:fldCharType="separate"/>
      </w:r>
      <w:bookmarkStart w:id="16" w:name="_CTVP001e82100607a4e4f25aa74137e91cc71fb"/>
      <w:r w:rsidRPr="001F798E">
        <w:t>(Biedermann et al. 2013a; Vollmer et al. 2011; Biedermann, Grob 2012; Lorenzini et al. 2013; Lommatzsch et al. 2016; Biedermann et al. 2011; Droz, Grob 1997)</w:t>
      </w:r>
      <w:bookmarkEnd w:id="16"/>
      <w:r w:rsidRPr="001F798E">
        <w:fldChar w:fldCharType="end"/>
      </w:r>
    </w:p>
    <w:p w14:paraId="10A7A4C4" w14:textId="1F6BCDF4" w:rsidR="00BA2868" w:rsidRPr="001F798E" w:rsidRDefault="00BA2868" w:rsidP="001F798E">
      <w:pPr>
        <w:pStyle w:val="FSBullet1"/>
        <w:numPr>
          <w:ilvl w:val="0"/>
          <w:numId w:val="1"/>
        </w:numPr>
        <w:ind w:left="567" w:hanging="567"/>
        <w:rPr>
          <w:sz w:val="20"/>
          <w:szCs w:val="20"/>
        </w:rPr>
      </w:pPr>
      <w:r w:rsidRPr="001F798E">
        <w:t xml:space="preserve">food matrix characteristics (e.g. fat content and porosity) </w:t>
      </w:r>
      <w:r w:rsidRPr="001F798E">
        <w:fldChar w:fldCharType="begin"/>
      </w:r>
      <w:r w:rsidRPr="001F798E">
        <w:instrText>ADDIN CITAVI.PLACEHOLDER d283d33a-3128-422a-bd66-edf5aff508dd 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UcmlhbnRhZnlsbG91IGV0IGFsLiAyMDA3OyBCaWVkZXJtYW5uLCBHcm9iIDIwMTI7IEJpZWRlcm1hbm4gZXQgYWwuIDIwMTNiOyBCaWVkZXJtYW5uLUJyZW0sIEdyb2IgMjAxMSk8L1RleHQ+DQogICAgPC9UZXh0VW5pdD4NCiAgPC9UZXh0VW5pdHM+DQo8L1BsYWNlaG9sZGVyPg==</w:instrText>
      </w:r>
      <w:r w:rsidRPr="001F798E">
        <w:fldChar w:fldCharType="separate"/>
      </w:r>
      <w:bookmarkStart w:id="17" w:name="_CTVP001d283d33a3128422abd66edf5aff508dd"/>
      <w:r w:rsidRPr="001F798E">
        <w:t>(Triantafyllou et al. 2007; Biedermann, Grob 2012; Biedermann et al. 2013b; Biedermann-Brem, Grob 2011)</w:t>
      </w:r>
      <w:bookmarkEnd w:id="17"/>
      <w:r w:rsidRPr="001F798E">
        <w:fldChar w:fldCharType="end"/>
      </w:r>
      <w:r>
        <w:t xml:space="preserve">.  </w:t>
      </w:r>
    </w:p>
    <w:p w14:paraId="0A68BE6F" w14:textId="74C1A36E" w:rsidR="00BA2868" w:rsidRPr="004D5EC0" w:rsidRDefault="00BA2868" w:rsidP="001F798E">
      <w:pPr>
        <w:pStyle w:val="Heading2"/>
        <w:rPr>
          <w:rFonts w:eastAsia="Calibri"/>
          <w:lang w:eastAsia="en-GB"/>
        </w:rPr>
      </w:pPr>
      <w:bookmarkStart w:id="18" w:name="_Toc520996546"/>
      <w:r w:rsidRPr="004D5EC0">
        <w:rPr>
          <w:rFonts w:eastAsia="Calibri"/>
          <w:lang w:eastAsia="en-GB"/>
        </w:rPr>
        <w:lastRenderedPageBreak/>
        <w:t>Regulatory provisions for the use of mineral oils in food and packaging</w:t>
      </w:r>
      <w:bookmarkEnd w:id="18"/>
    </w:p>
    <w:p w14:paraId="6F5E69E2" w14:textId="77777777" w:rsidR="00BA2868" w:rsidRDefault="00BA2868" w:rsidP="00BA2868">
      <w:pPr>
        <w:spacing w:after="120"/>
        <w:jc w:val="both"/>
      </w:pPr>
      <w:r w:rsidRPr="0018484B">
        <w:t>Standard 1.3.3- Processing aids</w:t>
      </w:r>
      <w:r>
        <w:t xml:space="preserve"> of the Code permits the use of mineral oil based greases and white mineral oil for the technological purposes of being a lubricant, release and anti-stick agent </w:t>
      </w:r>
      <w:r>
        <w:fldChar w:fldCharType="begin"/>
      </w:r>
      <w:r>
        <w:instrText>ADDIN CITAVI.PLACEHOLDER da3ce61c-4a99-4689-ac5a-642372cb5fda 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lNBTlogMjAxOGIpPC9UZXh0Pg0KICAgIDwvVGV4dFVuaXQ+DQogIDwvVGV4dFVuaXRzPg0KPC9QbGFjZWhvbGRlcj4=</w:instrText>
      </w:r>
      <w:r>
        <w:fldChar w:fldCharType="separate"/>
      </w:r>
      <w:bookmarkStart w:id="19" w:name="_CTVP001da3ce61c4a994689ac5a642372cb5fda"/>
      <w:r>
        <w:t>(FSANZ 2018b)</w:t>
      </w:r>
      <w:bookmarkEnd w:id="19"/>
      <w:r>
        <w:fldChar w:fldCharType="end"/>
      </w:r>
      <w:r>
        <w:t>.  While usage is permitted, levels should be in accordance with Good Manufacturing Practice (GMP) where levels are kept as low as possible to achieve the desired effect (Standard 1.1.2)</w:t>
      </w:r>
      <w:r>
        <w:rPr>
          <w:rStyle w:val="FootnoteReference"/>
        </w:rPr>
        <w:footnoteReference w:id="4"/>
      </w:r>
      <w:r>
        <w:t xml:space="preserve"> </w:t>
      </w:r>
      <w:r>
        <w:fldChar w:fldCharType="begin"/>
      </w:r>
      <w:r>
        <w:instrText>ADDIN CITAVI.PLACEHOLDER dc872794-9a60-4cef-8e87-dbe8147c9170 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lNBTlogMjAxOGEpPC9UZXh0Pg0KICAgIDwvVGV4dFVuaXQ+DQogIDwvVGV4dFVuaXRzPg0KPC9QbGFjZWhvbGRlcj4=</w:instrText>
      </w:r>
      <w:r>
        <w:fldChar w:fldCharType="separate"/>
      </w:r>
      <w:bookmarkStart w:id="20" w:name="_CTVP001dc8727949a604cef8e87dbe8147c9170"/>
      <w:r>
        <w:t>(FSANZ 2018a)</w:t>
      </w:r>
      <w:bookmarkEnd w:id="20"/>
      <w:r>
        <w:fldChar w:fldCharType="end"/>
      </w:r>
      <w:r>
        <w:t xml:space="preserve">. </w:t>
      </w:r>
    </w:p>
    <w:p w14:paraId="141100D6" w14:textId="77777777" w:rsidR="00BA2868" w:rsidRDefault="00BA2868" w:rsidP="00BA2868">
      <w:pPr>
        <w:spacing w:after="120"/>
        <w:jc w:val="both"/>
      </w:pPr>
      <w:r w:rsidRPr="00AE7625">
        <w:rPr>
          <w:rFonts w:cs="Arial"/>
          <w:color w:val="000000" w:themeColor="text1"/>
          <w:szCs w:val="20"/>
        </w:rPr>
        <w:t xml:space="preserve">Standard 3.2.2 – Food Safety Practices and General Requirements </w:t>
      </w:r>
      <w:r w:rsidRPr="004D5EC0">
        <w:rPr>
          <w:rFonts w:cs="Arial"/>
          <w:color w:val="000000" w:themeColor="text1"/>
          <w:szCs w:val="20"/>
        </w:rPr>
        <w:t>of</w:t>
      </w:r>
      <w:r w:rsidRPr="00AE7625">
        <w:rPr>
          <w:rFonts w:cs="Arial"/>
          <w:color w:val="000000" w:themeColor="text1"/>
          <w:szCs w:val="20"/>
        </w:rPr>
        <w:t xml:space="preserve"> the Code </w:t>
      </w:r>
      <w:r w:rsidRPr="004D5EC0">
        <w:rPr>
          <w:rFonts w:cs="Arial"/>
          <w:color w:val="000000" w:themeColor="text1"/>
          <w:szCs w:val="20"/>
        </w:rPr>
        <w:t xml:space="preserve">specifies a </w:t>
      </w:r>
      <w:r w:rsidRPr="00AE7625">
        <w:rPr>
          <w:rFonts w:cs="Arial"/>
          <w:color w:val="000000" w:themeColor="text1"/>
          <w:szCs w:val="20"/>
        </w:rPr>
        <w:t xml:space="preserve">requirement for food businesses to ensure that packaging material that </w:t>
      </w:r>
      <w:r w:rsidRPr="004D5EC0">
        <w:rPr>
          <w:rFonts w:cs="Arial"/>
          <w:color w:val="000000" w:themeColor="text1"/>
          <w:szCs w:val="20"/>
        </w:rPr>
        <w:t xml:space="preserve">are used are </w:t>
      </w:r>
      <w:r w:rsidRPr="00AE7625">
        <w:rPr>
          <w:rFonts w:cs="Arial"/>
          <w:color w:val="000000" w:themeColor="text1"/>
          <w:szCs w:val="20"/>
        </w:rPr>
        <w:t xml:space="preserve">fit for </w:t>
      </w:r>
      <w:r w:rsidRPr="004D5EC0">
        <w:rPr>
          <w:rFonts w:cs="Arial"/>
          <w:color w:val="000000" w:themeColor="text1"/>
          <w:szCs w:val="20"/>
        </w:rPr>
        <w:t>purpose</w:t>
      </w:r>
      <w:r w:rsidRPr="00AE7625">
        <w:rPr>
          <w:rFonts w:cs="Arial"/>
          <w:color w:val="000000" w:themeColor="text1"/>
          <w:szCs w:val="20"/>
        </w:rPr>
        <w:t xml:space="preserve"> </w:t>
      </w:r>
      <w:r w:rsidRPr="00F4782F">
        <w:t xml:space="preserve">and are not likely to cause food contamination </w:t>
      </w:r>
      <w:r w:rsidRPr="00F4782F">
        <w:fldChar w:fldCharType="begin"/>
      </w:r>
      <w:r w:rsidRPr="00F4782F">
        <w:instrText>ADDIN CITAVI.PLACEHOLDER 65e27c16-663b-4faf-850a-ebcf4279c641 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lNBTlogMjAxOGMpPC9UZXh0Pg0KICAgIDwvVGV4dFVuaXQ+DQogIDwvVGV4dFVuaXRzPg0KPC9QbGFjZWhvbGRlcj4=</w:instrText>
      </w:r>
      <w:r w:rsidRPr="00F4782F">
        <w:fldChar w:fldCharType="separate"/>
      </w:r>
      <w:bookmarkStart w:id="21" w:name="_CTVP00165e27c16663b4faf850aebcf4279c641"/>
      <w:r w:rsidRPr="00F4782F">
        <w:t>(FSANZ 2018c)</w:t>
      </w:r>
      <w:bookmarkEnd w:id="21"/>
      <w:r w:rsidRPr="00F4782F">
        <w:fldChar w:fldCharType="end"/>
      </w:r>
      <w:r w:rsidRPr="00F4782F">
        <w:t>.</w:t>
      </w:r>
    </w:p>
    <w:p w14:paraId="0980BA2F" w14:textId="2459293C" w:rsidR="001F798E" w:rsidRPr="00F4782F" w:rsidRDefault="00BA2868" w:rsidP="00BA2868">
      <w:pPr>
        <w:spacing w:after="120"/>
        <w:jc w:val="both"/>
      </w:pPr>
      <w:r>
        <w:t xml:space="preserve">Other countries and Codex have more prescriptive requirements compared to Australia and New Zealand (Attachment 2). </w:t>
      </w:r>
    </w:p>
    <w:p w14:paraId="6CC4D477" w14:textId="77777777" w:rsidR="00BA2868" w:rsidRDefault="00BA2868" w:rsidP="00BA2868">
      <w:pPr>
        <w:jc w:val="both"/>
        <w:rPr>
          <w:rFonts w:eastAsia="Calibri"/>
          <w:b/>
          <w:i/>
          <w:lang w:eastAsia="en-GB"/>
        </w:rPr>
      </w:pPr>
      <w:r>
        <w:rPr>
          <w:rFonts w:eastAsia="Calibri"/>
          <w:b/>
          <w:i/>
          <w:lang w:eastAsia="en-GB"/>
        </w:rPr>
        <w:t xml:space="preserve">Hazard Characterisation </w:t>
      </w:r>
    </w:p>
    <w:p w14:paraId="5617B95D" w14:textId="77777777" w:rsidR="00BA2868" w:rsidRDefault="00BA2868" w:rsidP="00BA2868">
      <w:pPr>
        <w:jc w:val="both"/>
        <w:rPr>
          <w:rFonts w:cs="Arial"/>
        </w:rPr>
      </w:pPr>
    </w:p>
    <w:p w14:paraId="672F006C" w14:textId="77777777" w:rsidR="00BA2868" w:rsidRDefault="00BA2868" w:rsidP="00BA2868">
      <w:pPr>
        <w:jc w:val="both"/>
        <w:rPr>
          <w:rFonts w:cs="Arial"/>
        </w:rPr>
      </w:pPr>
      <w:r w:rsidRPr="005C60DC">
        <w:rPr>
          <w:rFonts w:cs="Arial"/>
        </w:rPr>
        <w:t>No internationally agreed Health Based Guidance Values (HBGV) are currently available for MOH.</w:t>
      </w:r>
      <w:r>
        <w:rPr>
          <w:rFonts w:cs="Arial"/>
        </w:rPr>
        <w:t xml:space="preserve"> </w:t>
      </w:r>
    </w:p>
    <w:p w14:paraId="11300EB2" w14:textId="77777777" w:rsidR="00BA2868" w:rsidRDefault="00BA2868" w:rsidP="00BA2868">
      <w:pPr>
        <w:jc w:val="both"/>
        <w:rPr>
          <w:rFonts w:cs="Arial"/>
        </w:rPr>
      </w:pPr>
    </w:p>
    <w:p w14:paraId="7BB085DF" w14:textId="77777777" w:rsidR="00BA2868" w:rsidRDefault="00BA2868" w:rsidP="00BA2868">
      <w:pPr>
        <w:jc w:val="both"/>
        <w:rPr>
          <w:rFonts w:cs="Arial"/>
        </w:rPr>
      </w:pPr>
      <w:r w:rsidRPr="005C60DC">
        <w:rPr>
          <w:rFonts w:cs="Arial"/>
        </w:rPr>
        <w:t xml:space="preserve">The Joint Food and Agriculture Organisation (FAO)/World Health Organisation (WHO) Expert Committee on Food Additives (JECFA) has previously established temporary acceptable daily intake (ADI) values for mineral oil (medium and low viscosity) classes II and III, however these were withdrawn in 2012 because requested data supporting establishment of a full ADI had not been made available (WHO 2012). </w:t>
      </w:r>
    </w:p>
    <w:p w14:paraId="3E0CB998" w14:textId="77777777" w:rsidR="00BA2868" w:rsidRDefault="00BA2868" w:rsidP="00BA2868">
      <w:pPr>
        <w:jc w:val="both"/>
        <w:rPr>
          <w:rFonts w:cs="Arial"/>
        </w:rPr>
      </w:pPr>
    </w:p>
    <w:p w14:paraId="0938C02F" w14:textId="77777777" w:rsidR="00BA2868" w:rsidRDefault="00BA2868" w:rsidP="00BA2868">
      <w:pPr>
        <w:jc w:val="both"/>
        <w:rPr>
          <w:rFonts w:cs="Arial"/>
        </w:rPr>
      </w:pPr>
      <w:r>
        <w:rPr>
          <w:rFonts w:cs="Arial"/>
        </w:rPr>
        <w:t>Because of the complexity of MOH mixtures it is not possible to separate these into individual components, or to base a hazard characterisation on single compounds or indicator substances. However, it is possible to distinguish between the MOSH and MOAH fractions.</w:t>
      </w:r>
    </w:p>
    <w:p w14:paraId="613174E2" w14:textId="77777777" w:rsidR="00BA2868" w:rsidRDefault="00BA2868" w:rsidP="00BA2868">
      <w:pPr>
        <w:jc w:val="both"/>
        <w:rPr>
          <w:rFonts w:cs="Arial"/>
        </w:rPr>
      </w:pPr>
    </w:p>
    <w:p w14:paraId="415DE994" w14:textId="77777777" w:rsidR="00BA2868" w:rsidRDefault="00BA2868" w:rsidP="00BA2868">
      <w:pPr>
        <w:jc w:val="both"/>
        <w:rPr>
          <w:rFonts w:cs="Arial"/>
        </w:rPr>
      </w:pPr>
      <w:r w:rsidRPr="005C60DC">
        <w:rPr>
          <w:rFonts w:cs="Arial"/>
        </w:rPr>
        <w:t>EFSA (2012) has identified toxicological points of departure for MOSH that can be used as reference points in a margin of exposure evaluation. These reference points are based on no observed adverse effect levels (NOAELs) for liver effects in rats and vary depending on the grade of MOSH. The reference point identified for the most potent grades of MOSH (low and intermediate melting point waxes) was 19 mg/kg bw/day. The range of MOSH grades used in food uses such as release agents for bread and rolls and spraying of grain is more restricted, and the reference point for these grades for MOSH was identified as 45 mg/kg bw/day.</w:t>
      </w:r>
    </w:p>
    <w:p w14:paraId="4AD6A6AF" w14:textId="77777777" w:rsidR="00BA2868" w:rsidRDefault="00BA2868" w:rsidP="00BA2868">
      <w:pPr>
        <w:jc w:val="both"/>
        <w:rPr>
          <w:rFonts w:cs="Arial"/>
        </w:rPr>
      </w:pPr>
    </w:p>
    <w:p w14:paraId="27C57233" w14:textId="77777777" w:rsidR="00BA2868" w:rsidRDefault="00BA2868" w:rsidP="00BA2868">
      <w:pPr>
        <w:jc w:val="both"/>
        <w:rPr>
          <w:rFonts w:cs="Arial"/>
        </w:rPr>
      </w:pPr>
      <w:r>
        <w:rPr>
          <w:rFonts w:cs="Arial"/>
        </w:rPr>
        <w:t xml:space="preserve">MOAH with 3-7 non- or simple-alkylated aromatic rings may be mutagenic and carcinogenic, while some highly alkylated MOAH can act as tumour promoters </w:t>
      </w:r>
      <w:r>
        <w:rPr>
          <w:rFonts w:cs="Arial"/>
        </w:rPr>
        <w:fldChar w:fldCharType="begin"/>
      </w:r>
      <w:r>
        <w:rPr>
          <w:rFonts w:cs="Arial"/>
        </w:rPr>
        <w:instrText>ADDIN CITAVI.PLACEHOLDER 85bdef3c-4dc5-406d-926b-1f908fd848f8 PFBsYWNlaG9sZGVyPg0KICA8QWRkSW5WZXJzaW9uPjUuNS4wLjE8L0FkZEluVmVyc2lvbj4NCiAgPElkPjg1YmRlZjNjLTRkYzUtNDA2ZC05MjZiLTFmOTA4ZmQ4NDhmODwvSWQ+DQogIDxFbnRyaWVzPg0KICAgIDxFbnRyeT4NCiAgICAgIDxJZD45ZjVmMmZmYy1kNDM1LTRhYjktYmIxMy00Y2QzYzNkZjU1YWU8L0lkPg0KICAgICAgPFJlZmVyZW5jZUlkPjZjYWRjNTQxLWZjNmMtNDAxMC1hMThiLTRjYzI3MmFjN2JlM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Mik8L1RleHQ+DQogICAgPC9UZXh0VW5pdD4NCiAgPC9UZXh0VW5pdHM+DQo8L1BsYWNlaG9sZGVyPg==</w:instrText>
      </w:r>
      <w:r>
        <w:rPr>
          <w:rFonts w:cs="Arial"/>
        </w:rPr>
        <w:fldChar w:fldCharType="separate"/>
      </w:r>
      <w:bookmarkStart w:id="22" w:name="_CTVP00185bdef3c4dc5406d926b1f908fd848f8"/>
      <w:r>
        <w:rPr>
          <w:rFonts w:cs="Arial"/>
        </w:rPr>
        <w:t>(EFSA 2012)</w:t>
      </w:r>
      <w:bookmarkEnd w:id="22"/>
      <w:r>
        <w:rPr>
          <w:rFonts w:cs="Arial"/>
        </w:rPr>
        <w:fldChar w:fldCharType="end"/>
      </w:r>
      <w:r>
        <w:rPr>
          <w:rFonts w:cs="Arial"/>
        </w:rPr>
        <w:t xml:space="preserve">. </w:t>
      </w:r>
      <w:r w:rsidRPr="005C60DC">
        <w:rPr>
          <w:rFonts w:cs="Arial"/>
        </w:rPr>
        <w:t>As MOAH may be genotoxic and carcinogenic it is desirable that exposures to MOAH should be as low as reasonably achievable.</w:t>
      </w:r>
      <w:r>
        <w:rPr>
          <w:rFonts w:cs="Arial"/>
        </w:rPr>
        <w:t xml:space="preserve"> </w:t>
      </w:r>
    </w:p>
    <w:p w14:paraId="5CBAD436" w14:textId="71AA7527" w:rsidR="00BA2868" w:rsidRPr="001F798E" w:rsidRDefault="00BA2868" w:rsidP="001F798E">
      <w:pPr>
        <w:pStyle w:val="Heading1"/>
      </w:pPr>
      <w:bookmarkStart w:id="23" w:name="_Toc520996547"/>
      <w:r w:rsidRPr="001F798E">
        <w:lastRenderedPageBreak/>
        <w:t>Methodology</w:t>
      </w:r>
      <w:bookmarkEnd w:id="23"/>
    </w:p>
    <w:p w14:paraId="066BF29D" w14:textId="302A041E" w:rsidR="00BA2868" w:rsidRDefault="00BA2868" w:rsidP="00752C13">
      <w:pPr>
        <w:pStyle w:val="Heading2"/>
        <w:ind w:left="993"/>
      </w:pPr>
      <w:bookmarkStart w:id="24" w:name="_Toc520996548"/>
      <w:r w:rsidRPr="009B5E5F">
        <w:t>Sampling</w:t>
      </w:r>
      <w:bookmarkEnd w:id="24"/>
    </w:p>
    <w:p w14:paraId="76472016" w14:textId="77777777" w:rsidR="00BA2868" w:rsidRDefault="00BA2868" w:rsidP="00BA2868">
      <w:r>
        <w:t xml:space="preserve">The survey was conducted in two phases.  </w:t>
      </w:r>
    </w:p>
    <w:p w14:paraId="21A6EEE5" w14:textId="74501357" w:rsidR="00BA2868" w:rsidRPr="009B5E5F" w:rsidRDefault="00BA2868" w:rsidP="001F798E">
      <w:pPr>
        <w:pStyle w:val="Heading4"/>
        <w:numPr>
          <w:ilvl w:val="2"/>
          <w:numId w:val="5"/>
        </w:numPr>
      </w:pPr>
      <w:r>
        <w:t>Phase 1</w:t>
      </w:r>
    </w:p>
    <w:p w14:paraId="1C278742" w14:textId="77777777" w:rsidR="00BA2868" w:rsidRDefault="00BA2868" w:rsidP="00BA2868">
      <w:r>
        <w:t>Phase 1 analysed the level of mineral oil hydrocarbons in paperboard packaging from a total of 61 food products including pasta, cereals and grains, sugar, packet powders and cake mixes, tea, roasted nuts and berries and frozen items such as fish and chicken.</w:t>
      </w:r>
      <w:r w:rsidRPr="001D1BD9">
        <w:t xml:space="preserve"> An additional 5 samples </w:t>
      </w:r>
      <w:r>
        <w:t xml:space="preserve">each of </w:t>
      </w:r>
      <w:r w:rsidRPr="001D1BD9">
        <w:t>paperboard packaging</w:t>
      </w:r>
      <w:r>
        <w:t xml:space="preserve"> of known composition </w:t>
      </w:r>
      <w:r w:rsidRPr="001D1BD9">
        <w:t xml:space="preserve">(100% recycled; 25% recycled; virgin) were obtained from industry sources to </w:t>
      </w:r>
      <w:r>
        <w:t>use as control samples.</w:t>
      </w:r>
    </w:p>
    <w:p w14:paraId="337CAE11" w14:textId="77777777" w:rsidR="00BA2868" w:rsidRDefault="00BA2868" w:rsidP="00BA2868"/>
    <w:p w14:paraId="512E99C4" w14:textId="77777777" w:rsidR="00BA2868" w:rsidRDefault="00BA2868" w:rsidP="00BA2868">
      <w:r>
        <w:t>For those samples where multiple purchases were made of the same product, sampling instructions were provided to the analytical laboratory as to where cardboard samples should be taken, as outlined in Figure 2.</w:t>
      </w:r>
    </w:p>
    <w:p w14:paraId="43CE0CE5" w14:textId="77777777" w:rsidR="00BA2868" w:rsidRPr="00DC3D63" w:rsidRDefault="00BA2868" w:rsidP="001F798E">
      <w:pPr>
        <w:pStyle w:val="Heading3"/>
        <w:rPr>
          <w:i/>
          <w:iCs/>
          <w:caps/>
        </w:rPr>
      </w:pPr>
      <w:bookmarkStart w:id="25" w:name="_Toc520996549"/>
      <w:r w:rsidRPr="00DC3D63">
        <w:t xml:space="preserve">Figure </w:t>
      </w:r>
      <w:r>
        <w:t>2</w:t>
      </w:r>
      <w:r w:rsidRPr="00DC3D63">
        <w:t>: Sampling instructions for the analytical laboratory</w:t>
      </w:r>
      <w:bookmarkEnd w:id="25"/>
    </w:p>
    <w:p w14:paraId="52D17D84" w14:textId="77777777" w:rsidR="00BA2868" w:rsidRDefault="00BA2868" w:rsidP="00BA2868">
      <w:pPr>
        <w:pStyle w:val="Standardtitle"/>
        <w:jc w:val="left"/>
      </w:pPr>
      <w:r w:rsidRPr="00C14A0F">
        <w:rPr>
          <w:noProof/>
          <w:lang w:eastAsia="en-GB"/>
        </w:rPr>
        <w:drawing>
          <wp:inline distT="0" distB="0" distL="0" distR="0" wp14:anchorId="62584AD4" wp14:editId="703B91C9">
            <wp:extent cx="5461834" cy="1810901"/>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1834" cy="1810901"/>
                    </a:xfrm>
                    <a:prstGeom prst="rect">
                      <a:avLst/>
                    </a:prstGeom>
                    <a:noFill/>
                    <a:ln>
                      <a:noFill/>
                    </a:ln>
                  </pic:spPr>
                </pic:pic>
              </a:graphicData>
            </a:graphic>
          </wp:inline>
        </w:drawing>
      </w:r>
    </w:p>
    <w:p w14:paraId="49C90001" w14:textId="77777777" w:rsidR="00BA2868" w:rsidRDefault="00BA2868" w:rsidP="00BA2868"/>
    <w:p w14:paraId="5D2B179B" w14:textId="77777777" w:rsidR="001F798E" w:rsidRDefault="001F798E">
      <w:pPr>
        <w:rPr>
          <w:rFonts w:cs="Arial"/>
          <w:b/>
          <w:i/>
        </w:rPr>
      </w:pPr>
      <w:r>
        <w:rPr>
          <w:rFonts w:cs="Arial"/>
          <w:b/>
          <w:i/>
        </w:rPr>
        <w:br w:type="page"/>
      </w:r>
    </w:p>
    <w:p w14:paraId="3F11F20B" w14:textId="05CE7A00" w:rsidR="00BA2868" w:rsidRPr="009B5E5F" w:rsidRDefault="001F798E" w:rsidP="00BA2868">
      <w:pPr>
        <w:keepNext/>
        <w:spacing w:before="120" w:after="120"/>
        <w:rPr>
          <w:rFonts w:cs="Arial"/>
          <w:b/>
          <w:i/>
        </w:rPr>
      </w:pPr>
      <w:r>
        <w:rPr>
          <w:rFonts w:cs="Arial"/>
          <w:b/>
          <w:i/>
        </w:rPr>
        <w:lastRenderedPageBreak/>
        <w:t>2</w:t>
      </w:r>
      <w:r w:rsidR="00BA2868">
        <w:rPr>
          <w:rFonts w:cs="Arial"/>
          <w:b/>
          <w:i/>
        </w:rPr>
        <w:t>.1.2 Phase 2</w:t>
      </w:r>
    </w:p>
    <w:p w14:paraId="2E7F5502" w14:textId="77777777" w:rsidR="00BA2868" w:rsidRDefault="00BA2868" w:rsidP="00BA2868">
      <w:r>
        <w:t xml:space="preserve">Phase 2 analysed the cardboard packaging and food contents contained within for the level of MOH.  Food and packaging samples were selected based on the findings from Phase 1.  Given the focus of this survey was to investigate MOH in food as a result of chemical migration from packaging, foods where there are provisions for MOH use as a food additive, were excluded. </w:t>
      </w:r>
    </w:p>
    <w:p w14:paraId="65ECEC5D" w14:textId="77777777" w:rsidR="00BA2868" w:rsidRDefault="00BA2868" w:rsidP="00BA2868"/>
    <w:p w14:paraId="4D34A64B" w14:textId="77777777" w:rsidR="00BA2868" w:rsidRDefault="00BA2868" w:rsidP="00BA2868">
      <w:r>
        <w:t>The following criteria were used to assist in the selection of food samples:</w:t>
      </w:r>
    </w:p>
    <w:p w14:paraId="77DC6468" w14:textId="77777777" w:rsidR="00BA2868" w:rsidRDefault="00BA2868" w:rsidP="00BA2868"/>
    <w:p w14:paraId="5D04EFD4" w14:textId="77777777" w:rsidR="00BA2868" w:rsidRPr="008B4C89" w:rsidRDefault="00BA2868" w:rsidP="00BA2868">
      <w:pPr>
        <w:pStyle w:val="ListParagraph"/>
        <w:numPr>
          <w:ilvl w:val="0"/>
          <w:numId w:val="21"/>
        </w:numPr>
      </w:pPr>
      <w:r>
        <w:rPr>
          <w:rFonts w:eastAsiaTheme="minorEastAsia" w:cs="Arial"/>
          <w:color w:val="000000" w:themeColor="text1"/>
          <w:kern w:val="24"/>
        </w:rPr>
        <w:t>p</w:t>
      </w:r>
      <w:r w:rsidRPr="008B4C89">
        <w:rPr>
          <w:rFonts w:eastAsiaTheme="minorEastAsia" w:cs="Arial"/>
          <w:color w:val="000000" w:themeColor="text1"/>
          <w:kern w:val="24"/>
        </w:rPr>
        <w:t xml:space="preserve">roducts in paperboard packaging with no internal bag were included first followed by products with recycled packaging </w:t>
      </w:r>
    </w:p>
    <w:p w14:paraId="21717035" w14:textId="77777777" w:rsidR="00BA2868" w:rsidRPr="008B4C89" w:rsidRDefault="00BA2868" w:rsidP="00BA2868">
      <w:pPr>
        <w:pStyle w:val="ListParagraph"/>
        <w:numPr>
          <w:ilvl w:val="0"/>
          <w:numId w:val="21"/>
        </w:numPr>
        <w:rPr>
          <w:rFonts w:eastAsiaTheme="minorEastAsia" w:cs="Arial"/>
          <w:color w:val="000000" w:themeColor="text1"/>
          <w:kern w:val="24"/>
        </w:rPr>
      </w:pPr>
      <w:r>
        <w:rPr>
          <w:rFonts w:eastAsiaTheme="minorEastAsia" w:cs="Arial"/>
          <w:color w:val="000000" w:themeColor="text1"/>
          <w:kern w:val="24"/>
        </w:rPr>
        <w:t>f</w:t>
      </w:r>
      <w:r w:rsidRPr="008B4C89">
        <w:rPr>
          <w:rFonts w:eastAsiaTheme="minorEastAsia" w:cs="Arial"/>
          <w:color w:val="000000" w:themeColor="text1"/>
          <w:kern w:val="24"/>
        </w:rPr>
        <w:t>oods highly consumed in the Australian population and common household brands were included</w:t>
      </w:r>
    </w:p>
    <w:p w14:paraId="17EA7314" w14:textId="77777777" w:rsidR="00BA2868" w:rsidRPr="008B4C89" w:rsidRDefault="00BA2868" w:rsidP="00BA2868">
      <w:pPr>
        <w:pStyle w:val="ListParagraph"/>
        <w:numPr>
          <w:ilvl w:val="0"/>
          <w:numId w:val="21"/>
        </w:numPr>
        <w:rPr>
          <w:rFonts w:eastAsiaTheme="minorEastAsia" w:cs="Arial"/>
          <w:color w:val="000000" w:themeColor="text1"/>
          <w:kern w:val="24"/>
        </w:rPr>
      </w:pPr>
      <w:r>
        <w:rPr>
          <w:rFonts w:eastAsiaTheme="minorEastAsia" w:cs="Arial"/>
          <w:color w:val="000000" w:themeColor="text1"/>
          <w:kern w:val="24"/>
        </w:rPr>
        <w:t>c</w:t>
      </w:r>
      <w:r w:rsidRPr="008B4C89">
        <w:rPr>
          <w:rFonts w:eastAsiaTheme="minorEastAsia" w:cs="Arial"/>
          <w:color w:val="000000" w:themeColor="text1"/>
          <w:kern w:val="24"/>
        </w:rPr>
        <w:t>ereals that identified as using 95 or 100% recycled materials or that contained no inner lining were included</w:t>
      </w:r>
    </w:p>
    <w:p w14:paraId="184D873B" w14:textId="77777777" w:rsidR="00BA2868" w:rsidRPr="008B4C89" w:rsidRDefault="00BA2868" w:rsidP="00BA2868">
      <w:pPr>
        <w:pStyle w:val="ListParagraph"/>
        <w:numPr>
          <w:ilvl w:val="0"/>
          <w:numId w:val="21"/>
        </w:numPr>
      </w:pPr>
      <w:r>
        <w:t>f</w:t>
      </w:r>
      <w:r w:rsidRPr="008B4C89">
        <w:t>oods that are heated in their packaging or transferred to packaging after cooking (e.g.</w:t>
      </w:r>
      <w:r>
        <w:t xml:space="preserve"> </w:t>
      </w:r>
      <w:r w:rsidRPr="008B4C89">
        <w:t xml:space="preserve">pizza) were considered to have a higher migration potential. </w:t>
      </w:r>
    </w:p>
    <w:p w14:paraId="7149A86A" w14:textId="77777777" w:rsidR="00BA2868" w:rsidRPr="008B4C89" w:rsidRDefault="00BA2868" w:rsidP="00BA2868">
      <w:pPr>
        <w:pStyle w:val="ListParagraph"/>
        <w:numPr>
          <w:ilvl w:val="0"/>
          <w:numId w:val="21"/>
        </w:numPr>
      </w:pPr>
      <w:r>
        <w:t>f</w:t>
      </w:r>
      <w:r w:rsidRPr="008B4C89">
        <w:t>oods that have previously demonstrated to have a high occurrence of MOAH/MOSH in previous studies were included, as far as practicable.</w:t>
      </w:r>
    </w:p>
    <w:p w14:paraId="31CEDD60" w14:textId="77777777" w:rsidR="00BA2868" w:rsidRDefault="00BA2868" w:rsidP="00BA2868">
      <w:pPr>
        <w:pStyle w:val="ListParagraph"/>
      </w:pPr>
    </w:p>
    <w:p w14:paraId="680F70E2" w14:textId="6259673B" w:rsidR="001F798E" w:rsidRDefault="00BA2868" w:rsidP="00BA2868">
      <w:pPr>
        <w:rPr>
          <w:rFonts w:cs="Arial"/>
        </w:rPr>
      </w:pPr>
      <w:r>
        <w:t xml:space="preserve">A total of 112 analyses were conducted with most foods sampled in </w:t>
      </w:r>
      <w:r w:rsidRPr="00BE1DFB">
        <w:rPr>
          <w:rFonts w:cs="Arial"/>
        </w:rPr>
        <w:t>the ACT</w:t>
      </w:r>
      <w:r>
        <w:rPr>
          <w:rFonts w:cs="Arial"/>
        </w:rPr>
        <w:t>,</w:t>
      </w:r>
      <w:r w:rsidRPr="00BE1DFB">
        <w:rPr>
          <w:rFonts w:cs="Arial"/>
        </w:rPr>
        <w:t xml:space="preserve"> as the</w:t>
      </w:r>
      <w:r>
        <w:rPr>
          <w:rFonts w:cs="Arial"/>
        </w:rPr>
        <w:t>se</w:t>
      </w:r>
      <w:r w:rsidRPr="00BE1DFB">
        <w:rPr>
          <w:rFonts w:cs="Arial"/>
        </w:rPr>
        <w:t xml:space="preserve"> products are distributed nationally with minimal regional variati</w:t>
      </w:r>
      <w:r w:rsidRPr="00133C28">
        <w:rPr>
          <w:rFonts w:cs="Arial"/>
        </w:rPr>
        <w:t xml:space="preserve">on. Pizza and egg samples were collected by the analytical laboratory in Victoria.  Pizza samples remained in the box for 1hr prior to being prepared for analyses. </w:t>
      </w:r>
    </w:p>
    <w:p w14:paraId="336A731B" w14:textId="0E41DA56" w:rsidR="00BA2868" w:rsidRPr="00B05B51" w:rsidRDefault="00BA2868" w:rsidP="001F798E">
      <w:pPr>
        <w:pStyle w:val="Heading2"/>
      </w:pPr>
      <w:bookmarkStart w:id="26" w:name="_Toc520996550"/>
      <w:r w:rsidRPr="00B05B51">
        <w:t>Sample preparation</w:t>
      </w:r>
      <w:bookmarkEnd w:id="26"/>
    </w:p>
    <w:p w14:paraId="15CEA6F5" w14:textId="77777777" w:rsidR="00BA2868" w:rsidRDefault="00BA2868" w:rsidP="00BA2868">
      <w:r>
        <w:t>Food samples were analysed as purchased, directly from the packaging in the dried state. No food preparation was undertaken prior to analysis.</w:t>
      </w:r>
    </w:p>
    <w:p w14:paraId="33E7B7CE" w14:textId="1DFD780E" w:rsidR="00BA2868" w:rsidRDefault="001F798E" w:rsidP="00BA2868">
      <w:pPr>
        <w:keepNext/>
        <w:spacing w:before="120" w:after="120"/>
        <w:rPr>
          <w:rFonts w:cs="Arial"/>
          <w:b/>
          <w:i/>
        </w:rPr>
      </w:pPr>
      <w:r>
        <w:rPr>
          <w:rFonts w:cs="Arial"/>
          <w:b/>
          <w:i/>
        </w:rPr>
        <w:t>2</w:t>
      </w:r>
      <w:r w:rsidR="00BA2868">
        <w:rPr>
          <w:rFonts w:cs="Arial"/>
          <w:b/>
          <w:i/>
        </w:rPr>
        <w:t>.</w:t>
      </w:r>
      <w:r>
        <w:rPr>
          <w:rFonts w:cs="Arial"/>
          <w:b/>
          <w:i/>
        </w:rPr>
        <w:t>2.1</w:t>
      </w:r>
      <w:r w:rsidR="00BA2868">
        <w:rPr>
          <w:rFonts w:cs="Arial"/>
          <w:b/>
          <w:i/>
        </w:rPr>
        <w:t xml:space="preserve"> </w:t>
      </w:r>
      <w:r w:rsidR="00BA2868" w:rsidRPr="00B05B51">
        <w:rPr>
          <w:rFonts w:cs="Arial"/>
          <w:b/>
          <w:i/>
        </w:rPr>
        <w:t>Analysis</w:t>
      </w:r>
    </w:p>
    <w:p w14:paraId="5B833985" w14:textId="77777777" w:rsidR="00BA2868" w:rsidRDefault="00BA2868" w:rsidP="00BA2868">
      <w:pPr>
        <w:keepNext/>
        <w:spacing w:before="120" w:after="120"/>
        <w:rPr>
          <w:rFonts w:cs="Arial"/>
        </w:rPr>
      </w:pPr>
      <w:r>
        <w:rPr>
          <w:rFonts w:cs="Arial"/>
        </w:rPr>
        <w:t>FSANZ engaged the National Measurement Institute (NMI) to analyse packaging and food samples for total MOSH and MOAH levels.</w:t>
      </w:r>
    </w:p>
    <w:p w14:paraId="54427B6E" w14:textId="77777777" w:rsidR="00BA2868" w:rsidRDefault="00BA2868" w:rsidP="00BA2868">
      <w:pPr>
        <w:keepNext/>
        <w:spacing w:before="120" w:after="120"/>
        <w:rPr>
          <w:rFonts w:cs="Arial"/>
        </w:rPr>
      </w:pPr>
      <w:r>
        <w:rPr>
          <w:rFonts w:cs="Arial"/>
        </w:rPr>
        <w:t xml:space="preserve">Food and paperboard extractions were undertaken in accordance with the </w:t>
      </w:r>
      <w:r w:rsidRPr="00EE42CD">
        <w:rPr>
          <w:rFonts w:cs="Arial"/>
        </w:rPr>
        <w:t xml:space="preserve">method published by the German Institute for risk assessment </w:t>
      </w:r>
      <w:r>
        <w:rPr>
          <w:rFonts w:cs="Arial"/>
        </w:rPr>
        <w:fldChar w:fldCharType="begin"/>
      </w:r>
      <w:r>
        <w:rPr>
          <w:rFonts w:cs="Arial"/>
        </w:rPr>
        <w:instrText>ADDIN CITAVI.PLACEHOLDER cd42cb26-2982-4cca-82c2-e843b60ac285 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mZSIDIwMTIpPC9UZXh0Pg0KICAgIDwvVGV4dFVuaXQ+DQogIDwvVGV4dFVuaXRzPg0KPC9QbGFjZWhvbGRlcj4=</w:instrText>
      </w:r>
      <w:r>
        <w:rPr>
          <w:rFonts w:cs="Arial"/>
        </w:rPr>
        <w:fldChar w:fldCharType="separate"/>
      </w:r>
      <w:bookmarkStart w:id="27" w:name="_CTVP001cd42cb2629824cca82c2e843b60ac285"/>
      <w:r>
        <w:rPr>
          <w:rFonts w:cs="Arial"/>
        </w:rPr>
        <w:t>(BfR 2012)</w:t>
      </w:r>
      <w:bookmarkEnd w:id="27"/>
      <w:r>
        <w:rPr>
          <w:rFonts w:cs="Arial"/>
        </w:rPr>
        <w:fldChar w:fldCharType="end"/>
      </w:r>
      <w:r>
        <w:rPr>
          <w:rFonts w:cs="Arial"/>
        </w:rPr>
        <w:t xml:space="preserve">.  </w:t>
      </w:r>
    </w:p>
    <w:p w14:paraId="15861C2E" w14:textId="77777777" w:rsidR="00BA2868" w:rsidRDefault="00BA2868" w:rsidP="00BA2868">
      <w:pPr>
        <w:keepNext/>
        <w:spacing w:before="120" w:after="120"/>
        <w:rPr>
          <w:rFonts w:cs="Arial"/>
        </w:rPr>
      </w:pPr>
      <w:r>
        <w:rPr>
          <w:rFonts w:cs="Arial"/>
        </w:rPr>
        <w:t xml:space="preserve">In brief, MOH are extracted under alkaline conditions followed by separation of the individual MOH (i.e. MOSH and MOAH) using a solid phase </w:t>
      </w:r>
      <w:r>
        <w:rPr>
          <w:rFonts w:ascii="Helvetica" w:hAnsi="Helvetica" w:cs="Helvetica"/>
        </w:rPr>
        <w:t xml:space="preserve">silver nitrate/silica gel followed by gas chromatography and </w:t>
      </w:r>
      <w:r>
        <w:rPr>
          <w:rFonts w:cs="Arial"/>
        </w:rPr>
        <w:t>flame ionisation detection for quantitation.</w:t>
      </w:r>
    </w:p>
    <w:p w14:paraId="54F3D5CB" w14:textId="2FB24FC4" w:rsidR="001F798E" w:rsidRDefault="00BA2868" w:rsidP="00BA2868">
      <w:pPr>
        <w:keepNext/>
        <w:spacing w:before="120" w:after="120"/>
        <w:rPr>
          <w:rFonts w:cs="Arial"/>
        </w:rPr>
      </w:pPr>
      <w:r>
        <w:rPr>
          <w:rFonts w:cs="Arial"/>
        </w:rPr>
        <w:t>The Limit of Q</w:t>
      </w:r>
      <w:r w:rsidRPr="00D65FB2">
        <w:rPr>
          <w:rFonts w:cs="Arial"/>
        </w:rPr>
        <w:t xml:space="preserve">uantification (LOQ) for </w:t>
      </w:r>
      <w:r>
        <w:rPr>
          <w:rFonts w:cs="Arial"/>
        </w:rPr>
        <w:t xml:space="preserve">all MOHs analysed in </w:t>
      </w:r>
      <w:r w:rsidRPr="00D65FB2">
        <w:rPr>
          <w:rFonts w:cs="Arial"/>
        </w:rPr>
        <w:t>paperboard</w:t>
      </w:r>
      <w:r>
        <w:rPr>
          <w:rFonts w:cs="Arial"/>
        </w:rPr>
        <w:t xml:space="preserve"> and food wa</w:t>
      </w:r>
      <w:r w:rsidRPr="002178F6">
        <w:rPr>
          <w:rFonts w:cs="Arial"/>
        </w:rPr>
        <w:t>s 10 mg/kg and the Limit of Detection (LOD) was 5 mg/kg.</w:t>
      </w:r>
    </w:p>
    <w:p w14:paraId="66AADC19" w14:textId="77777777" w:rsidR="001F798E" w:rsidRDefault="001F798E">
      <w:pPr>
        <w:rPr>
          <w:rFonts w:cs="Arial"/>
        </w:rPr>
      </w:pPr>
      <w:r>
        <w:rPr>
          <w:rFonts w:cs="Arial"/>
        </w:rPr>
        <w:br w:type="page"/>
      </w:r>
    </w:p>
    <w:p w14:paraId="295DB8B8" w14:textId="4ABDDC92" w:rsidR="00BA2868" w:rsidRDefault="00BA2868" w:rsidP="006B2D40">
      <w:pPr>
        <w:pStyle w:val="Heading1"/>
      </w:pPr>
      <w:bookmarkStart w:id="28" w:name="_Toc520996551"/>
      <w:r w:rsidRPr="00A75FE5">
        <w:lastRenderedPageBreak/>
        <w:t>R</w:t>
      </w:r>
      <w:r w:rsidR="00C2519E">
        <w:t>esults</w:t>
      </w:r>
      <w:bookmarkEnd w:id="28"/>
    </w:p>
    <w:p w14:paraId="0B843ADF" w14:textId="52F662BC" w:rsidR="00BA2868" w:rsidRPr="00397EBF" w:rsidRDefault="00BA2868" w:rsidP="006B2D40">
      <w:pPr>
        <w:pStyle w:val="Heading2"/>
      </w:pPr>
      <w:bookmarkStart w:id="29" w:name="_Toc520996552"/>
      <w:r w:rsidRPr="00397EBF">
        <w:t xml:space="preserve">Phase 1: </w:t>
      </w:r>
      <w:r>
        <w:t>Quantification of MOH in paperboard packaging only</w:t>
      </w:r>
      <w:bookmarkEnd w:id="29"/>
    </w:p>
    <w:p w14:paraId="6AD3302F" w14:textId="77777777" w:rsidR="00BA2868" w:rsidRDefault="00BA2868" w:rsidP="00BA2868">
      <w:pPr>
        <w:rPr>
          <w:rFonts w:cs="Arial"/>
        </w:rPr>
      </w:pPr>
      <w:r w:rsidRPr="00397EBF">
        <w:rPr>
          <w:rFonts w:cs="Arial"/>
        </w:rPr>
        <w:t xml:space="preserve">The first phase of this survey examined the level of MOH in food packaging.  </w:t>
      </w:r>
      <w:r>
        <w:rPr>
          <w:rFonts w:cs="Arial"/>
        </w:rPr>
        <w:t>Samples were analysed for both total MOAH and MOSH, which are presented in Attachment 3</w:t>
      </w:r>
      <w:r w:rsidRPr="00C60E00">
        <w:rPr>
          <w:rFonts w:cs="Arial"/>
        </w:rPr>
        <w:t>.</w:t>
      </w:r>
    </w:p>
    <w:p w14:paraId="42EC7D99" w14:textId="77777777" w:rsidR="00BA2868" w:rsidRDefault="00BA2868" w:rsidP="00BA2868">
      <w:pPr>
        <w:rPr>
          <w:rFonts w:cs="Arial"/>
        </w:rPr>
      </w:pPr>
    </w:p>
    <w:p w14:paraId="059B409C" w14:textId="77777777" w:rsidR="00BA2868" w:rsidRPr="00356B6A" w:rsidRDefault="00BA2868" w:rsidP="00BA2868">
      <w:pPr>
        <w:rPr>
          <w:rFonts w:cs="Arial"/>
          <w:u w:val="single"/>
        </w:rPr>
      </w:pPr>
      <w:r w:rsidRPr="00356B6A">
        <w:rPr>
          <w:rFonts w:cs="Arial"/>
          <w:u w:val="single"/>
        </w:rPr>
        <w:t xml:space="preserve">Key findings: </w:t>
      </w:r>
    </w:p>
    <w:p w14:paraId="300A54F9" w14:textId="77777777" w:rsidR="00BA2868" w:rsidRDefault="00BA2868" w:rsidP="00BA2868">
      <w:pPr>
        <w:rPr>
          <w:rFonts w:cs="Arial"/>
        </w:rPr>
      </w:pPr>
    </w:p>
    <w:p w14:paraId="176AA60F" w14:textId="77777777" w:rsidR="00BA2868" w:rsidRDefault="00BA2868" w:rsidP="00BA2868">
      <w:pPr>
        <w:pStyle w:val="FSBullet1"/>
        <w:numPr>
          <w:ilvl w:val="0"/>
          <w:numId w:val="1"/>
        </w:numPr>
        <w:ind w:left="567" w:hanging="567"/>
      </w:pPr>
      <w:r w:rsidRPr="00B87FBF">
        <w:t>A total of 61 paperboard packaging samples were analysed in the initial phase from which a strong correlation was found between the level of MOH detected and the proportion of recycled ma</w:t>
      </w:r>
      <w:r>
        <w:t>terial used in the packaging.</w:t>
      </w:r>
    </w:p>
    <w:p w14:paraId="71713981" w14:textId="77777777" w:rsidR="00BA2868" w:rsidRPr="00B87FBF" w:rsidRDefault="00BA2868" w:rsidP="00BA2868">
      <w:pPr>
        <w:rPr>
          <w:rFonts w:cs="Arial"/>
        </w:rPr>
      </w:pPr>
    </w:p>
    <w:p w14:paraId="1FB80293" w14:textId="77777777" w:rsidR="00BA2868" w:rsidRDefault="00BA2868" w:rsidP="00BA2868">
      <w:pPr>
        <w:pStyle w:val="FSBullet1"/>
        <w:numPr>
          <w:ilvl w:val="0"/>
          <w:numId w:val="1"/>
        </w:numPr>
        <w:ind w:left="567" w:hanging="567"/>
      </w:pPr>
      <w:r w:rsidRPr="00B87FBF">
        <w:t>MOSH was detected in over 90% of the food packaging samples tested.  Levels ranged from 12  to 2900 mg/kg. Generally, higher levels of MOSH were found in packaging which was derived from recycled materials, with highest concentrations detected in packaging deriv</w:t>
      </w:r>
      <w:r>
        <w:t xml:space="preserve">ed from 100% recycled products. </w:t>
      </w:r>
    </w:p>
    <w:p w14:paraId="71478CDA" w14:textId="77777777" w:rsidR="00BA2868" w:rsidRPr="004B0E46" w:rsidRDefault="00BA2868" w:rsidP="00BA2868"/>
    <w:p w14:paraId="60F38406" w14:textId="77777777" w:rsidR="00BA2868" w:rsidRDefault="00BA2868" w:rsidP="00BA2868">
      <w:pPr>
        <w:pStyle w:val="FSBullet1"/>
        <w:numPr>
          <w:ilvl w:val="0"/>
          <w:numId w:val="1"/>
        </w:numPr>
        <w:ind w:left="567" w:hanging="567"/>
      </w:pPr>
      <w:r>
        <w:t xml:space="preserve">There is </w:t>
      </w:r>
      <w:r w:rsidRPr="00CB22B6">
        <w:t>a strong correlation between the level of MOH detected and the proportion of recycled material used in the packaging construction</w:t>
      </w:r>
      <w:r>
        <w:t xml:space="preserve">. </w:t>
      </w:r>
    </w:p>
    <w:p w14:paraId="791CCBB1" w14:textId="77777777" w:rsidR="00BA2868" w:rsidRPr="00817D2E" w:rsidRDefault="00BA2868" w:rsidP="00BA2868"/>
    <w:p w14:paraId="60BF4C9F" w14:textId="77777777" w:rsidR="00BA2868" w:rsidRDefault="00BA2868" w:rsidP="00BA2868">
      <w:pPr>
        <w:pStyle w:val="FSBullet1"/>
        <w:numPr>
          <w:ilvl w:val="0"/>
          <w:numId w:val="1"/>
        </w:numPr>
        <w:ind w:left="567" w:hanging="567"/>
      </w:pPr>
      <w:r w:rsidRPr="00CB22B6">
        <w:t>These findings are consistent with the control packaging samples containing recycled materials.  In addition, in most cases, packaging which contained recycled materials also used an inner lining as a physical barrier between the package and the food.</w:t>
      </w:r>
    </w:p>
    <w:p w14:paraId="25EB4B67" w14:textId="77777777" w:rsidR="00BA2868" w:rsidRPr="004B0E46" w:rsidRDefault="00BA2868" w:rsidP="00BA2868"/>
    <w:p w14:paraId="4EB86783" w14:textId="77777777" w:rsidR="00BA2868" w:rsidRDefault="00BA2868" w:rsidP="00BA2868">
      <w:pPr>
        <w:pStyle w:val="FSBullet1"/>
        <w:numPr>
          <w:ilvl w:val="0"/>
          <w:numId w:val="1"/>
        </w:numPr>
        <w:ind w:left="567" w:hanging="567"/>
      </w:pPr>
      <w:r>
        <w:t xml:space="preserve">There were a number of packaging products analysed for MOAH and MOSH in this phase of the survey which did not declare whether recycled materials were used in the packaging and therefore it is very difficult to draw any conclusions about these samples. </w:t>
      </w:r>
    </w:p>
    <w:p w14:paraId="165B807A" w14:textId="6C776DD5" w:rsidR="00BA2868" w:rsidRDefault="00BA2868" w:rsidP="006B2D40">
      <w:pPr>
        <w:pStyle w:val="Heading2"/>
      </w:pPr>
      <w:bookmarkStart w:id="30" w:name="_Toc520996553"/>
      <w:r>
        <w:t>Phase 2</w:t>
      </w:r>
      <w:r w:rsidRPr="0021739C">
        <w:t>: The analysis</w:t>
      </w:r>
      <w:r>
        <w:t xml:space="preserve"> of MOH in food packaging and products contained within</w:t>
      </w:r>
      <w:bookmarkEnd w:id="30"/>
    </w:p>
    <w:p w14:paraId="4F5C8C48" w14:textId="77777777" w:rsidR="00BA2868" w:rsidRDefault="00BA2868" w:rsidP="00BA2868">
      <w:pPr>
        <w:rPr>
          <w:rFonts w:cs="Arial"/>
        </w:rPr>
      </w:pPr>
      <w:r>
        <w:rPr>
          <w:rFonts w:cs="Arial"/>
        </w:rPr>
        <w:t xml:space="preserve">The second phase of the </w:t>
      </w:r>
      <w:r w:rsidRPr="00657192">
        <w:rPr>
          <w:rFonts w:cs="Arial"/>
        </w:rPr>
        <w:t xml:space="preserve">survey examined the level of MOH in food </w:t>
      </w:r>
      <w:r>
        <w:rPr>
          <w:rFonts w:cs="Arial"/>
        </w:rPr>
        <w:t>and their packaging</w:t>
      </w:r>
      <w:r w:rsidRPr="00657192">
        <w:rPr>
          <w:rFonts w:cs="Arial"/>
        </w:rPr>
        <w:t xml:space="preserve">.  </w:t>
      </w:r>
      <w:r>
        <w:rPr>
          <w:rFonts w:cs="Arial"/>
        </w:rPr>
        <w:t xml:space="preserve">A total of 56 food samples and associated packaging were analysed for both total MOAH and MOSH, which are presented in Attachment 4. </w:t>
      </w:r>
    </w:p>
    <w:p w14:paraId="2C7E7655" w14:textId="77777777" w:rsidR="00BA2868" w:rsidRDefault="00BA2868" w:rsidP="00BA2868">
      <w:pPr>
        <w:rPr>
          <w:rFonts w:cs="Arial"/>
        </w:rPr>
      </w:pPr>
    </w:p>
    <w:p w14:paraId="0A8E5BFF" w14:textId="77777777" w:rsidR="00BA2868" w:rsidRPr="007A3336" w:rsidRDefault="00BA2868" w:rsidP="00BA2868">
      <w:pPr>
        <w:rPr>
          <w:rFonts w:cs="Arial"/>
          <w:u w:val="single"/>
        </w:rPr>
      </w:pPr>
      <w:r w:rsidRPr="007A3336">
        <w:rPr>
          <w:rFonts w:cs="Arial"/>
          <w:u w:val="single"/>
        </w:rPr>
        <w:t xml:space="preserve">Key findings: </w:t>
      </w:r>
    </w:p>
    <w:p w14:paraId="126BF332" w14:textId="77777777" w:rsidR="00BA2868" w:rsidRDefault="00BA2868" w:rsidP="00BA2868">
      <w:pPr>
        <w:spacing w:after="120"/>
        <w:rPr>
          <w:rFonts w:cs="Arial"/>
        </w:rPr>
      </w:pPr>
    </w:p>
    <w:p w14:paraId="525D896C" w14:textId="77777777" w:rsidR="00BA2868" w:rsidRDefault="00BA2868" w:rsidP="00BA2868">
      <w:pPr>
        <w:pStyle w:val="FSBullet1"/>
        <w:numPr>
          <w:ilvl w:val="0"/>
          <w:numId w:val="1"/>
        </w:numPr>
        <w:ind w:left="567" w:hanging="567"/>
      </w:pPr>
      <w:r>
        <w:t xml:space="preserve">Fifty six dried unprepared food samples were analysed and the associated packaging for total MOSH and MOAH. Over 98% of the food samples tested had MOSH concentration levels at or below the Limit of Quantification (LOQ) of 10 mg/kg.  One sample of dry chocolate cake mix was found to have a total MOSH level of 71 mg/kg. </w:t>
      </w:r>
    </w:p>
    <w:p w14:paraId="696DE047" w14:textId="77777777" w:rsidR="00BA2868" w:rsidRPr="007E29D5" w:rsidRDefault="00BA2868" w:rsidP="00BA2868"/>
    <w:p w14:paraId="37420126" w14:textId="77777777" w:rsidR="00BA2868" w:rsidRPr="00DF67FF" w:rsidRDefault="00BA2868" w:rsidP="00BA2868">
      <w:pPr>
        <w:pStyle w:val="FSBullet1"/>
        <w:numPr>
          <w:ilvl w:val="0"/>
          <w:numId w:val="1"/>
        </w:numPr>
        <w:ind w:left="567" w:hanging="567"/>
      </w:pPr>
      <w:r>
        <w:t>The same 56 f</w:t>
      </w:r>
      <w:r w:rsidRPr="0010272D">
        <w:t>ood samples and packaging were also analysed for total MOAH</w:t>
      </w:r>
      <w:r>
        <w:t xml:space="preserve">, with over 92% of food samples found to contain MOAH at or below the LOQ of 10 mg/kg.  Detections above the LOQ were found in couscous (85 mg/kg) and three samples of chocolate cake (150, 17, 77 mg/kg). Total MOAH was detected in approximately 90% of the corresponding food packaging, with concentration levels ranging from 11 to 9600 mg/kg.  The packaging composition with the highest concentration of MOAH was not indicated on the product. </w:t>
      </w:r>
    </w:p>
    <w:p w14:paraId="7A32E438" w14:textId="05344DC5" w:rsidR="00BA2868" w:rsidRPr="005D6D20" w:rsidRDefault="00BA2868" w:rsidP="00752C13">
      <w:pPr>
        <w:pStyle w:val="Heading2"/>
      </w:pPr>
      <w:bookmarkStart w:id="31" w:name="_Toc520996554"/>
      <w:r w:rsidRPr="005D6D20">
        <w:lastRenderedPageBreak/>
        <w:t>Additional analysis of MOSH and MOAH in chocolate cake</w:t>
      </w:r>
      <w:bookmarkEnd w:id="31"/>
    </w:p>
    <w:p w14:paraId="0D6A3B3F" w14:textId="77777777" w:rsidR="00BA2868" w:rsidRDefault="00BA2868" w:rsidP="00BA2868">
      <w:pPr>
        <w:rPr>
          <w:rFonts w:cs="Arial"/>
        </w:rPr>
      </w:pPr>
      <w:r>
        <w:rPr>
          <w:rFonts w:cs="Arial"/>
        </w:rPr>
        <w:t>Packet chocolate cake mix purchased at retail, generally contains two different sachets, one for the cake mix and the other for icing.  The values for ‘chocolate cake’ presented in Attachment 4 represents a calculated value derived from individual analytical results of the cake mix and icing.  Individual analytical results of the cake mix and icing mix are presented separately in Attachment 5.</w:t>
      </w:r>
      <w:bookmarkStart w:id="32" w:name="_Toc492913667"/>
    </w:p>
    <w:p w14:paraId="3F6F9FF3" w14:textId="77777777" w:rsidR="00BA2868" w:rsidRDefault="00BA2868" w:rsidP="00BA2868">
      <w:pPr>
        <w:rPr>
          <w:rFonts w:cs="Arial"/>
        </w:rPr>
      </w:pPr>
    </w:p>
    <w:p w14:paraId="385812BB" w14:textId="77777777" w:rsidR="00BA2868" w:rsidRPr="00254B0A" w:rsidRDefault="00BA2868" w:rsidP="00BA2868">
      <w:pPr>
        <w:rPr>
          <w:rFonts w:cs="Arial"/>
        </w:rPr>
      </w:pPr>
      <w:r>
        <w:rPr>
          <w:rFonts w:cs="Arial"/>
        </w:rPr>
        <w:t>In 100% of icing mix samples, neither total MOSH nor MOAH were detected above the LOQ of 10 mg/kg.  In contrast, one sample of cake mix had a total MOSH concentration of 71 mg/kg, and all three cake mixes analysed had a total MOAH concentration ranging from 17 – 160 mg/kg.</w:t>
      </w:r>
    </w:p>
    <w:p w14:paraId="25D36787" w14:textId="6B552B1A" w:rsidR="00BA2868" w:rsidRDefault="00BA2868" w:rsidP="00752C13">
      <w:pPr>
        <w:pStyle w:val="Heading2"/>
      </w:pPr>
      <w:bookmarkStart w:id="33" w:name="_Toc520996555"/>
      <w:r>
        <w:t>Relevance of results to health risk assessment</w:t>
      </w:r>
      <w:bookmarkEnd w:id="33"/>
    </w:p>
    <w:bookmarkEnd w:id="32"/>
    <w:p w14:paraId="3A37667B" w14:textId="77777777" w:rsidR="00BA2868" w:rsidRDefault="00BA2868" w:rsidP="00BA2868">
      <w:r w:rsidRPr="00F90AAB">
        <w:t>MOSH and</w:t>
      </w:r>
      <w:r>
        <w:t>/or</w:t>
      </w:r>
      <w:r w:rsidRPr="00F90AAB">
        <w:t xml:space="preserve"> MOAH were only detected </w:t>
      </w:r>
      <w:r>
        <w:t>in two food types</w:t>
      </w:r>
      <w:r w:rsidRPr="00F90AAB">
        <w:t xml:space="preserve"> tested indicating the levels of these compounds in Australian foods as a result of migration </w:t>
      </w:r>
      <w:r>
        <w:t>from</w:t>
      </w:r>
      <w:r w:rsidRPr="00F90AAB">
        <w:t xml:space="preserve"> food packaging are very low. </w:t>
      </w:r>
    </w:p>
    <w:p w14:paraId="7A635E9D" w14:textId="77777777" w:rsidR="00BA2868" w:rsidRDefault="00BA2868" w:rsidP="00BA2868">
      <w:r w:rsidRPr="00F90AAB">
        <w:t xml:space="preserve">On the basis of the low incidence of detections in sampled foods a quantitative risk assessment was not justified. It is concluded that the levels of MOSH and MOAH in the Australian food supply due to migration from food packaging are unlikely to be of public health concern. </w:t>
      </w:r>
    </w:p>
    <w:p w14:paraId="51319662" w14:textId="77777777" w:rsidR="00BA2868" w:rsidRDefault="00BA2868" w:rsidP="00BA2868">
      <w:pPr>
        <w:pStyle w:val="Heading2"/>
      </w:pPr>
      <w:bookmarkStart w:id="34" w:name="_Toc520996556"/>
      <w:r w:rsidRPr="00B27E07">
        <w:t>Discussion</w:t>
      </w:r>
      <w:bookmarkEnd w:id="34"/>
    </w:p>
    <w:p w14:paraId="7663166C" w14:textId="77777777" w:rsidR="00BA2868" w:rsidRDefault="00BA2868" w:rsidP="00BA2868">
      <w:r>
        <w:t>This survey analysed the concentration of MOSH and MOAH in packaging and food samples. In general, over 90% of food samples either MOSH or MOAH were not detected, with the exception of one sample of couscous and the three samples of chocolate cake mix.</w:t>
      </w:r>
    </w:p>
    <w:p w14:paraId="526031DB" w14:textId="77777777" w:rsidR="00BA2868" w:rsidRDefault="00BA2868" w:rsidP="00BA2868"/>
    <w:p w14:paraId="4F658BE1" w14:textId="77777777" w:rsidR="00BA2868" w:rsidRDefault="00BA2868" w:rsidP="00BA2868">
      <w:r>
        <w:t>In relation to the couscous sample, there were no detections of MOSH, however one sample contained 85 mg/kg of MOAH.  This food sample did not contain an internal bag, so the product was in direct contact with the food packaging which had a MOAH concentration of 300 mg/kg.  It is unclear from the product whether this food packaging was derived from virgin or recycled materials.</w:t>
      </w:r>
    </w:p>
    <w:p w14:paraId="05B4111B" w14:textId="77777777" w:rsidR="00BA2868" w:rsidRDefault="00BA2868" w:rsidP="00BA2868"/>
    <w:p w14:paraId="6800EE88" w14:textId="77777777" w:rsidR="00BA2868" w:rsidRDefault="00BA2868" w:rsidP="00BA2868">
      <w:r>
        <w:t xml:space="preserve">For the chocolate cake samples analysed, one of three samples had detectable MOSH in the powdered mix.  MOAH was detected in all 3 samples, with concentrations ranging from 17 to 160 mg/kg.  </w:t>
      </w:r>
    </w:p>
    <w:p w14:paraId="06CBBA51" w14:textId="77777777" w:rsidR="00BA2868" w:rsidRDefault="00BA2868" w:rsidP="00BA2868"/>
    <w:p w14:paraId="50B75FE9" w14:textId="77777777" w:rsidR="00BA2868" w:rsidRDefault="00BA2868" w:rsidP="00BA2868">
      <w:r>
        <w:t>Most commercially available cake mixes contain two sachets, one for the cake mix and the other for the icing.  Individual analysis of each cake mix and icing sachet was undertaken and in each case, MOAH was detected above the LOR in the cake mix sachet only.  In each sample, the MOAH levels in the dry icing mix were found to be at or below the LOR of 10 mg/kg.</w:t>
      </w:r>
    </w:p>
    <w:p w14:paraId="25E7471C" w14:textId="77777777" w:rsidR="00BA2868" w:rsidRDefault="00BA2868" w:rsidP="00BA2868"/>
    <w:p w14:paraId="349FD25E" w14:textId="77777777" w:rsidR="00BA2868" w:rsidRDefault="00BA2868" w:rsidP="00BA2868">
      <w:r>
        <w:t xml:space="preserve">Although MOH were detected in couscous and cake mix samples, the source of the MOH cannot be definitively determined by this study.  The extensive processes used to generate couscous and cake mix for sale at the retail level, make it very difficult to conclude whether the MOH detections in the food is a result of chemical migration from food packaging or environmental contamination which occurred during the food manufacturing processes.  </w:t>
      </w:r>
    </w:p>
    <w:p w14:paraId="725627C7" w14:textId="6077E3E6" w:rsidR="006426CA" w:rsidRDefault="006426CA">
      <w:r>
        <w:br w:type="page"/>
      </w:r>
    </w:p>
    <w:p w14:paraId="726EE311" w14:textId="77777777" w:rsidR="00BA2868" w:rsidRDefault="00BA2868" w:rsidP="00BA2868">
      <w:bookmarkStart w:id="35" w:name="_GoBack"/>
      <w:bookmarkEnd w:id="35"/>
    </w:p>
    <w:p w14:paraId="6E40F001" w14:textId="77777777" w:rsidR="00BA2868" w:rsidRDefault="00BA2868" w:rsidP="00BA2868">
      <w:r>
        <w:t>There is some relationships between MOH of specific carbon length (C</w:t>
      </w:r>
      <w:r w:rsidRPr="0022348F">
        <w:rPr>
          <w:i/>
        </w:rPr>
        <w:t>x</w:t>
      </w:r>
      <w:r>
        <w:t xml:space="preserve">) associated with different sources of contamination, however the boundaries are not clear and there is significant overlap.  The Figure below demonstrates the breadth of this variation for some sources.  </w:t>
      </w:r>
    </w:p>
    <w:p w14:paraId="4C445A29" w14:textId="77777777" w:rsidR="00BA2868" w:rsidRDefault="00BA2868" w:rsidP="00BA2868"/>
    <w:p w14:paraId="7543C436" w14:textId="77777777" w:rsidR="00BA2868" w:rsidRPr="006223C4" w:rsidRDefault="00BA2868" w:rsidP="006B2D40">
      <w:pPr>
        <w:pStyle w:val="Heading3"/>
      </w:pPr>
      <w:bookmarkStart w:id="36" w:name="_Toc520996557"/>
      <w:r>
        <w:t>A comparison of the typical structures</w:t>
      </w:r>
      <w:r w:rsidRPr="006223C4">
        <w:t xml:space="preserve"> of MOH </w:t>
      </w:r>
      <w:r>
        <w:t>and associated sources, and the forms detected in the current study.</w:t>
      </w:r>
      <w:bookmarkEnd w:id="36"/>
    </w:p>
    <w:p w14:paraId="43CB4C58" w14:textId="77777777" w:rsidR="00BA2868" w:rsidRDefault="00BA2868" w:rsidP="00BA2868">
      <w:r>
        <w:rPr>
          <w:noProof/>
          <w:lang w:eastAsia="en-GB"/>
        </w:rPr>
        <w:drawing>
          <wp:inline distT="0" distB="0" distL="0" distR="0" wp14:anchorId="3854C601" wp14:editId="273CE31D">
            <wp:extent cx="6120000" cy="2434674"/>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2434674"/>
                    </a:xfrm>
                    <a:prstGeom prst="rect">
                      <a:avLst/>
                    </a:prstGeom>
                    <a:noFill/>
                  </pic:spPr>
                </pic:pic>
              </a:graphicData>
            </a:graphic>
          </wp:inline>
        </w:drawing>
      </w:r>
    </w:p>
    <w:p w14:paraId="693CA834" w14:textId="77777777" w:rsidR="00BA2868" w:rsidRDefault="00BA2868" w:rsidP="00BA2868"/>
    <w:p w14:paraId="570DC3BB" w14:textId="77777777" w:rsidR="00BA2868" w:rsidRDefault="00BA2868" w:rsidP="00BA2868">
      <w:r>
        <w:t>Given the analytical method used in this survey captured MOH forms ranging from C</w:t>
      </w:r>
      <w:r w:rsidRPr="006223C4">
        <w:rPr>
          <w:i/>
          <w:vertAlign w:val="subscript"/>
        </w:rPr>
        <w:t>10</w:t>
      </w:r>
      <w:r>
        <w:t xml:space="preserve"> to C</w:t>
      </w:r>
      <w:r w:rsidRPr="006223C4">
        <w:rPr>
          <w:i/>
          <w:vertAlign w:val="subscript"/>
        </w:rPr>
        <w:t>35</w:t>
      </w:r>
      <w:r>
        <w:t>, it is difficult to delineate whether the detections of MOSH and MOAH in couscous or cake mix are a result of chemical migration into the food from packaging or a result of another form of exposure of the food to MOH during the manufacturing process.</w:t>
      </w:r>
    </w:p>
    <w:p w14:paraId="461ACBE7" w14:textId="77777777" w:rsidR="00BA2868" w:rsidRDefault="00BA2868" w:rsidP="00BA2868">
      <w:r>
        <w:t xml:space="preserve"> </w:t>
      </w:r>
    </w:p>
    <w:p w14:paraId="0D0D3723" w14:textId="77777777" w:rsidR="00BA2868" w:rsidRDefault="00BA2868" w:rsidP="00BA2868">
      <w:r>
        <w:t xml:space="preserve">Regardless of the source, the detection of MOH in wheat based or cocoa products is not uncommon. A number of studies have demonstrated the presence of MOSH and/or MOAH in semolina (a course precursor to couscous), couscous, baking mixes and cocoa </w:t>
      </w:r>
      <w:r>
        <w:fldChar w:fldCharType="begin"/>
      </w:r>
      <w:r>
        <w:instrText>ADDIN CITAVI.PLACEHOLDER b8e5028a-cb2c-4ef8-809e-97440718524a PFBsYWNlaG9sZGVyPg0KICA8QWRkSW5WZXJzaW9uPjUuNS4wLjE8L0FkZEluVmVyc2lvbj4NCiAgPElkPmI4ZTUwMjhhLWNiMmMtNGVmOC04MDllLTk3NDQwNzE4NTI0YTwvSWQ+DQogIDxFbnRyaWVzPg0KICAgIDxFbnRyeT4NCiAgICAgIDxJZD5kMzdjNTQyOS1jZDExLTQxOGQtODQwZC1jYmIwMWYxNjVmNTI8L0lkPg0KICAgICAgPFJlZmVyZW5jZUlkPjE4MjJmMzVkLTBjNTAtNDg3MC05MjVlLWY2NWJhY2E1NjZiYz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ZvbGxtZXIgZXQgYWwuIDIwMTE7IEJpZWRlcm1hbm4tQnJlbSwgR3JvYiAyMDExOyBCaWVkZXJtYW5uIGV0IGFsLiAyMDEzYTsgQmFycCBldCBhbC4gMjAxNWEsIDIwMTViKTwvVGV4dD4NCiAgICA8L1RleHRVbml0Pg0KICA8L1RleHRVbml0cz4NCjwvUGxhY2Vob2xkZXI+</w:instrText>
      </w:r>
      <w:r>
        <w:fldChar w:fldCharType="separate"/>
      </w:r>
      <w:bookmarkStart w:id="37" w:name="_CTVP001b8e5028acb2c4ef8809e97440718524a"/>
      <w:r>
        <w:t>(Vollmer et al. 2011; Biedermann-Brem, Grob 2011; Biedermann et al. 2013a; Barp et al. 2015a, 2015b)</w:t>
      </w:r>
      <w:bookmarkEnd w:id="37"/>
      <w:r>
        <w:fldChar w:fldCharType="end"/>
      </w:r>
      <w:r>
        <w:t>.</w:t>
      </w:r>
    </w:p>
    <w:p w14:paraId="4F08E180" w14:textId="77777777" w:rsidR="00BA2868" w:rsidRDefault="00BA2868" w:rsidP="00BA2868"/>
    <w:p w14:paraId="22BFD6A6" w14:textId="77777777" w:rsidR="00BA2868" w:rsidRDefault="00BA2868" w:rsidP="00BA2868">
      <w:pPr>
        <w:pBdr>
          <w:top w:val="single" w:sz="4" w:space="1" w:color="auto"/>
          <w:left w:val="single" w:sz="4" w:space="4" w:color="auto"/>
          <w:bottom w:val="single" w:sz="4" w:space="1" w:color="auto"/>
          <w:right w:val="single" w:sz="4" w:space="4" w:color="auto"/>
        </w:pBdr>
      </w:pPr>
      <w:r>
        <w:t xml:space="preserve">The </w:t>
      </w:r>
      <w:r>
        <w:rPr>
          <w:rFonts w:cs="Arial"/>
        </w:rPr>
        <w:t xml:space="preserve">findings of this survey indicate that the levels of MOSH and MOAH </w:t>
      </w:r>
      <w:r w:rsidRPr="00F90AAB">
        <w:rPr>
          <w:rFonts w:cs="Arial"/>
        </w:rPr>
        <w:t>in the Australian food supply due to migration from food packaging</w:t>
      </w:r>
      <w:r>
        <w:rPr>
          <w:rFonts w:cs="Arial"/>
        </w:rPr>
        <w:t xml:space="preserve"> are very low and unlikely to be of public health concern.</w:t>
      </w:r>
      <w:r>
        <w:t xml:space="preserve"> While MOH is approved for use in food manufacturing in Australia, it is important that the</w:t>
      </w:r>
      <w:r>
        <w:rPr>
          <w:rFonts w:cs="Arial"/>
        </w:rPr>
        <w:t xml:space="preserve"> levels of MOAH be kept as low as reasonably achievable. FSANZ is aware of industry efforts to minimise the migration of these substances from food packaging into food</w:t>
      </w:r>
      <w:r>
        <w:rPr>
          <w:rStyle w:val="FootnoteReference"/>
          <w:rFonts w:cs="Arial"/>
        </w:rPr>
        <w:footnoteReference w:id="5"/>
      </w:r>
      <w:r>
        <w:rPr>
          <w:rFonts w:cs="Arial"/>
        </w:rPr>
        <w:t xml:space="preserve"> and will continue to monitor this issue.</w:t>
      </w:r>
    </w:p>
    <w:p w14:paraId="349A6E67" w14:textId="77777777" w:rsidR="00BA2868" w:rsidRDefault="00BA2868" w:rsidP="00BA2868">
      <w:r>
        <w:rPr>
          <w:rFonts w:cs="Arial"/>
        </w:rPr>
        <w:br w:type="page"/>
      </w:r>
    </w:p>
    <w:p w14:paraId="238A45ED" w14:textId="77777777" w:rsidR="00BA2868" w:rsidRPr="00356B6A" w:rsidRDefault="00BA2868" w:rsidP="00BA2868">
      <w:pPr>
        <w:jc w:val="right"/>
        <w:rPr>
          <w:b/>
        </w:rPr>
      </w:pPr>
      <w:r w:rsidRPr="00356B6A">
        <w:rPr>
          <w:b/>
        </w:rPr>
        <w:lastRenderedPageBreak/>
        <w:t xml:space="preserve">ATTACHMENT 1 </w:t>
      </w:r>
    </w:p>
    <w:p w14:paraId="0AA96D24" w14:textId="77777777" w:rsidR="00BA2868" w:rsidRDefault="00BA2868" w:rsidP="00BA2868">
      <w:pPr>
        <w:jc w:val="both"/>
      </w:pPr>
    </w:p>
    <w:p w14:paraId="20CCC1F7" w14:textId="77777777" w:rsidR="00BA2868" w:rsidRPr="00C86C19" w:rsidRDefault="00BA2868" w:rsidP="00BA2868">
      <w:pPr>
        <w:rPr>
          <w:rFonts w:cs="Arial"/>
        </w:rPr>
      </w:pPr>
      <w:r>
        <w:t xml:space="preserve">The basic structural difference between MOSH and MOAH are depicted in Figure 1. The composition of the various types of MOH is dependent on the origin of the crude mineral oil that is used as the starting material, in addition to subsequent processing procedures at the refinery.  </w:t>
      </w:r>
    </w:p>
    <w:p w14:paraId="6A39E9EF" w14:textId="77777777" w:rsidR="00BA2868" w:rsidRDefault="00BA2868" w:rsidP="00BA2868">
      <w:pPr>
        <w:ind w:left="-426"/>
        <w:rPr>
          <w:b/>
        </w:rPr>
      </w:pPr>
    </w:p>
    <w:p w14:paraId="4AD0616C" w14:textId="77777777" w:rsidR="00BA2868" w:rsidRPr="004D5EC0" w:rsidRDefault="00BA2868" w:rsidP="006B2D40">
      <w:pPr>
        <w:pStyle w:val="Heading3"/>
      </w:pPr>
      <w:bookmarkStart w:id="38" w:name="_Toc520996558"/>
      <w:r w:rsidRPr="004D5EC0">
        <w:t xml:space="preserve">Figure </w:t>
      </w:r>
      <w:r>
        <w:t>1</w:t>
      </w:r>
      <w:r w:rsidRPr="004D5EC0">
        <w:t>: The structural differences between MOSH and MOAH</w:t>
      </w:r>
      <w:r w:rsidRPr="00A304C9">
        <w:rPr>
          <w:rFonts w:cs="Arial"/>
          <w:vertAlign w:val="superscript"/>
        </w:rPr>
        <w:t>≠</w:t>
      </w:r>
      <w:r w:rsidRPr="004D5EC0">
        <w:t>.</w:t>
      </w:r>
      <w:bookmarkEnd w:id="38"/>
    </w:p>
    <w:p w14:paraId="37363FC8" w14:textId="77777777" w:rsidR="00BA2868" w:rsidRDefault="00BA2868" w:rsidP="00BA2868">
      <w:pPr>
        <w:keepNext/>
      </w:pPr>
      <w:r>
        <w:rPr>
          <w:noProof/>
          <w:lang w:eastAsia="en-GB"/>
        </w:rPr>
        <w:drawing>
          <wp:inline distT="0" distB="0" distL="0" distR="0" wp14:anchorId="65E1A5B3" wp14:editId="1C9EBFE3">
            <wp:extent cx="5756301" cy="3479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r="12485" b="7092"/>
                    <a:stretch/>
                  </pic:blipFill>
                  <pic:spPr bwMode="auto">
                    <a:xfrm>
                      <a:off x="0" y="0"/>
                      <a:ext cx="5763344" cy="3484057"/>
                    </a:xfrm>
                    <a:prstGeom prst="rect">
                      <a:avLst/>
                    </a:prstGeom>
                    <a:noFill/>
                    <a:ln>
                      <a:noFill/>
                    </a:ln>
                    <a:extLst>
                      <a:ext uri="{53640926-AAD7-44D8-BBD7-CCE9431645EC}">
                        <a14:shadowObscured xmlns:a14="http://schemas.microsoft.com/office/drawing/2010/main"/>
                      </a:ext>
                    </a:extLst>
                  </pic:spPr>
                </pic:pic>
              </a:graphicData>
            </a:graphic>
          </wp:inline>
        </w:drawing>
      </w:r>
    </w:p>
    <w:p w14:paraId="3739A370" w14:textId="77777777" w:rsidR="00BA2868" w:rsidRPr="00F4782F" w:rsidRDefault="00BA2868" w:rsidP="00BA2868">
      <w:pPr>
        <w:keepNext/>
        <w:rPr>
          <w:rFonts w:cs="Arial"/>
          <w:sz w:val="18"/>
          <w:szCs w:val="18"/>
        </w:rPr>
      </w:pPr>
      <w:r w:rsidRPr="00F4782F">
        <w:rPr>
          <w:rFonts w:cs="Arial"/>
          <w:b/>
          <w:sz w:val="18"/>
          <w:szCs w:val="18"/>
          <w:vertAlign w:val="superscript"/>
        </w:rPr>
        <w:t>≠</w:t>
      </w:r>
      <w:r w:rsidRPr="00F4782F">
        <w:rPr>
          <w:rFonts w:cs="Arial"/>
          <w:sz w:val="18"/>
          <w:szCs w:val="18"/>
        </w:rPr>
        <w:t xml:space="preserve"> Adapted from </w:t>
      </w:r>
      <w:r w:rsidRPr="00F4782F">
        <w:rPr>
          <w:rFonts w:cs="Arial"/>
          <w:sz w:val="18"/>
          <w:szCs w:val="18"/>
        </w:rPr>
        <w:fldChar w:fldCharType="begin"/>
      </w:r>
      <w:r w:rsidRPr="00F4782F">
        <w:rPr>
          <w:rFonts w:cs="Arial"/>
          <w:sz w:val="18"/>
          <w:szCs w:val="18"/>
        </w:rPr>
        <w:instrText>ADDIN CITAVI.PLACEHOLDER 9d3198e7-c42d-4d32-9a42-43d90c4668b8 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VGU0EgMjAxMik8L1RleHQ+DQogICAgPC9UZXh0VW5pdD4NCiAgPC9UZXh0VW5pdHM+DQo8L1BsYWNlaG9sZGVyPg==</w:instrText>
      </w:r>
      <w:r w:rsidRPr="00F4782F">
        <w:rPr>
          <w:rFonts w:cs="Arial"/>
          <w:sz w:val="18"/>
          <w:szCs w:val="18"/>
        </w:rPr>
        <w:fldChar w:fldCharType="separate"/>
      </w:r>
      <w:r w:rsidRPr="00F4782F">
        <w:rPr>
          <w:rFonts w:cs="Arial"/>
          <w:sz w:val="18"/>
          <w:szCs w:val="18"/>
        </w:rPr>
        <w:t>(EFSA 2012)</w:t>
      </w:r>
      <w:r w:rsidRPr="00F4782F">
        <w:rPr>
          <w:rFonts w:cs="Arial"/>
          <w:sz w:val="18"/>
          <w:szCs w:val="18"/>
        </w:rPr>
        <w:fldChar w:fldCharType="end"/>
      </w:r>
    </w:p>
    <w:p w14:paraId="393FD9FA" w14:textId="77777777" w:rsidR="00BA2868" w:rsidRDefault="00BA2868" w:rsidP="00BA2868">
      <w:pPr>
        <w:rPr>
          <w:u w:val="single"/>
        </w:rPr>
      </w:pPr>
    </w:p>
    <w:p w14:paraId="619A20F0" w14:textId="77777777" w:rsidR="00BA2868" w:rsidRDefault="00BA2868" w:rsidP="00BA2868">
      <w:r>
        <w:br w:type="page"/>
      </w:r>
    </w:p>
    <w:p w14:paraId="70EE7E36" w14:textId="77777777" w:rsidR="00BA2868" w:rsidRPr="00356B6A" w:rsidRDefault="00BA2868" w:rsidP="00BA2868">
      <w:pPr>
        <w:pStyle w:val="CitaviBibliographyEntry"/>
        <w:jc w:val="right"/>
        <w:rPr>
          <w:b/>
        </w:rPr>
      </w:pPr>
      <w:r w:rsidRPr="00356B6A">
        <w:rPr>
          <w:b/>
        </w:rPr>
        <w:lastRenderedPageBreak/>
        <w:t>ATTACHMENT 2</w:t>
      </w:r>
    </w:p>
    <w:p w14:paraId="112A559F" w14:textId="77777777" w:rsidR="006B2D40" w:rsidRDefault="006B2D40" w:rsidP="00BA2868">
      <w:pPr>
        <w:spacing w:after="120"/>
      </w:pPr>
    </w:p>
    <w:p w14:paraId="086CD475" w14:textId="72D93099" w:rsidR="00BA2868" w:rsidRPr="00F4782F" w:rsidRDefault="00BA2868" w:rsidP="00BA2868">
      <w:pPr>
        <w:spacing w:after="120"/>
      </w:pPr>
      <w:r>
        <w:t xml:space="preserve">More specific provisions for the use of mineral oils in food and packaging are stipulated by international regulatory counterparts.  For example, the US permits the use of white mineral oil in a number of food manufacturing processes, specifying levels in some cases (Table 1) </w:t>
      </w:r>
      <w:r>
        <w:fldChar w:fldCharType="begin"/>
      </w:r>
      <w:r>
        <w:instrText>ADDIN CITAVI.PLACEHOLDER feabbe12-0510-4ff4-a5e9-4b8fc25338d5 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UuUyBHUE8gMjAxNyk8L1RleHQ+DQogICAgPC9UZXh0VW5pdD4NCiAgPC9UZXh0VW5pdHM+DQo8L1BsYWNlaG9sZGVyPg==</w:instrText>
      </w:r>
      <w:r>
        <w:fldChar w:fldCharType="separate"/>
      </w:r>
      <w:r>
        <w:t>(U.S GPO 2017)</w:t>
      </w:r>
      <w:r>
        <w:fldChar w:fldCharType="end"/>
      </w:r>
      <w:r w:rsidDel="00E52804">
        <w:t xml:space="preserve"> </w:t>
      </w:r>
    </w:p>
    <w:p w14:paraId="521F4347" w14:textId="77777777" w:rsidR="00BA2868" w:rsidRPr="004D5EC0" w:rsidRDefault="00BA2868" w:rsidP="00BA2868">
      <w:pPr>
        <w:spacing w:after="120"/>
      </w:pPr>
      <w:r>
        <w:t xml:space="preserve">International food standards set out by Codex is also more prescriptive in the permissions for the use of white mineral oils in food.  MOH are categorised into high and medium viscosity mineral oil, for which the permissions vary between the two forms (Table 2) </w:t>
      </w:r>
      <w:r>
        <w:fldChar w:fldCharType="begin"/>
      </w:r>
      <w:r>
        <w:instrText>ADDIN CITAVI.PLACEHOLDER a2b8b012-59af-4c44-ab9a-09feccb73da8 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29kZXggMTk5NSk8L1RleHQ+DQogICAgPC9UZXh0VW5pdD4NCiAgPC9UZXh0VW5pdHM+DQo8L1BsYWNlaG9sZGVyPg==</w:instrText>
      </w:r>
      <w:r>
        <w:fldChar w:fldCharType="separate"/>
      </w:r>
      <w:r>
        <w:t>(Codex 1995)</w:t>
      </w:r>
      <w:r>
        <w:fldChar w:fldCharType="end"/>
      </w:r>
      <w:r>
        <w:t>. Categorisation of MOH based on physio-chemical properties is common; however it provides little information about the chemical composition of the MOH.</w:t>
      </w:r>
    </w:p>
    <w:p w14:paraId="1464CC2B" w14:textId="77777777" w:rsidR="00BA2868" w:rsidRPr="00DC3D63" w:rsidRDefault="00BA2868" w:rsidP="00BA2868">
      <w:pPr>
        <w:keepNext/>
        <w:rPr>
          <w:b/>
        </w:rPr>
      </w:pPr>
      <w:r w:rsidRPr="00DC3D63">
        <w:rPr>
          <w:b/>
        </w:rPr>
        <w:t>Table 1: US permissions for the use of white mineral oil in food manufacturing</w:t>
      </w:r>
      <w:r w:rsidRPr="00C60E00">
        <w:rPr>
          <w:rFonts w:cs="Arial"/>
          <w:b/>
          <w:vertAlign w:val="superscript"/>
        </w:rPr>
        <w:t>†</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ermissions in the US for white mineral oil used in food manufacturing "/>
        <w:tblDescription w:val="This table lists the prescriptive requirements for permissions for the use of white mineral oil in food manufacturing in the USA. "/>
      </w:tblPr>
      <w:tblGrid>
        <w:gridCol w:w="4823"/>
        <w:gridCol w:w="4561"/>
      </w:tblGrid>
      <w:tr w:rsidR="00BA2868" w:rsidRPr="00F439A0" w14:paraId="671A8BD9" w14:textId="77777777" w:rsidTr="001F798E">
        <w:trPr>
          <w:trHeight w:val="550"/>
          <w:tblHeader/>
        </w:trPr>
        <w:tc>
          <w:tcPr>
            <w:tcW w:w="2570" w:type="pct"/>
            <w:hideMark/>
          </w:tcPr>
          <w:p w14:paraId="79F94B22" w14:textId="77777777" w:rsidR="00BA2868" w:rsidRPr="004D5EC0" w:rsidRDefault="00BA2868" w:rsidP="001F798E">
            <w:pPr>
              <w:keepNext/>
              <w:rPr>
                <w:rFonts w:eastAsia="Times New Roman" w:cs="Arial"/>
                <w:sz w:val="18"/>
                <w:szCs w:val="18"/>
                <w:lang w:eastAsia="en-GB"/>
              </w:rPr>
            </w:pPr>
            <w:r w:rsidRPr="004D5EC0">
              <w:rPr>
                <w:rFonts w:eastAsia="Times New Roman" w:cs="Arial"/>
                <w:sz w:val="18"/>
                <w:szCs w:val="18"/>
                <w:lang w:eastAsia="en-GB"/>
              </w:rPr>
              <w:t>Use</w:t>
            </w:r>
          </w:p>
        </w:tc>
        <w:tc>
          <w:tcPr>
            <w:tcW w:w="2430" w:type="pct"/>
            <w:hideMark/>
          </w:tcPr>
          <w:p w14:paraId="6BC45C6C" w14:textId="77777777" w:rsidR="00BA2868" w:rsidRPr="004D5EC0" w:rsidRDefault="00BA2868" w:rsidP="001F798E">
            <w:pPr>
              <w:keepNext/>
              <w:rPr>
                <w:rFonts w:eastAsia="Times New Roman" w:cs="Arial"/>
                <w:sz w:val="18"/>
                <w:szCs w:val="18"/>
                <w:lang w:eastAsia="en-GB"/>
              </w:rPr>
            </w:pPr>
            <w:r w:rsidRPr="004D5EC0">
              <w:rPr>
                <w:rFonts w:eastAsia="Times New Roman" w:cs="Arial"/>
                <w:sz w:val="18"/>
                <w:szCs w:val="18"/>
                <w:lang w:eastAsia="en-GB"/>
              </w:rPr>
              <w:t>Limitation (inclusive of all petroleum hydrocarbons that may be used in combination with white mineral oil)</w:t>
            </w:r>
          </w:p>
        </w:tc>
      </w:tr>
      <w:tr w:rsidR="00BA2868" w:rsidRPr="00F439A0" w14:paraId="40B70481" w14:textId="77777777" w:rsidTr="001F798E">
        <w:tc>
          <w:tcPr>
            <w:tcW w:w="2570" w:type="pct"/>
            <w:hideMark/>
          </w:tcPr>
          <w:p w14:paraId="00740457"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1. As a release agent, binder, and lubricant in or on capsules and tablets containing concentrates of flavoring, spices, condiments, and nutrients intended for addition to food, excluding confectionery</w:t>
            </w:r>
          </w:p>
        </w:tc>
        <w:tc>
          <w:tcPr>
            <w:tcW w:w="2430" w:type="pct"/>
            <w:hideMark/>
          </w:tcPr>
          <w:p w14:paraId="7DD71E6C"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Not to exceed 0.6% of the capsule or tablet.</w:t>
            </w:r>
          </w:p>
        </w:tc>
      </w:tr>
      <w:tr w:rsidR="00BA2868" w:rsidRPr="00F439A0" w14:paraId="69137603" w14:textId="77777777" w:rsidTr="001F798E">
        <w:tc>
          <w:tcPr>
            <w:tcW w:w="2570" w:type="pct"/>
            <w:hideMark/>
          </w:tcPr>
          <w:p w14:paraId="4834A433"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2. As a release agent, binder, and lubricant in or on capsules and tablets containing food for special dietary use</w:t>
            </w:r>
          </w:p>
        </w:tc>
        <w:tc>
          <w:tcPr>
            <w:tcW w:w="2430" w:type="pct"/>
            <w:hideMark/>
          </w:tcPr>
          <w:p w14:paraId="268C227A"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Not to exceed 0.6% of the capsule or tablet.</w:t>
            </w:r>
          </w:p>
        </w:tc>
      </w:tr>
      <w:tr w:rsidR="00BA2868" w:rsidRPr="00F439A0" w14:paraId="4FE7FFC6" w14:textId="77777777" w:rsidTr="001F798E">
        <w:tc>
          <w:tcPr>
            <w:tcW w:w="2570" w:type="pct"/>
            <w:hideMark/>
          </w:tcPr>
          <w:p w14:paraId="2AA34D2C"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3. As a float on fermentation fluids in the manufacture of vinegar and wine to prevent or retard access of air, evaporation, and wild yeast contamination during fermentation</w:t>
            </w:r>
          </w:p>
        </w:tc>
        <w:tc>
          <w:tcPr>
            <w:tcW w:w="2430" w:type="pct"/>
            <w:hideMark/>
          </w:tcPr>
          <w:p w14:paraId="55D46308"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In an amount not to exceed good manufacturing practice.</w:t>
            </w:r>
          </w:p>
        </w:tc>
      </w:tr>
      <w:tr w:rsidR="00BA2868" w:rsidRPr="00F439A0" w14:paraId="0442EB97" w14:textId="77777777" w:rsidTr="001F798E">
        <w:tc>
          <w:tcPr>
            <w:tcW w:w="2570" w:type="pct"/>
            <w:hideMark/>
          </w:tcPr>
          <w:p w14:paraId="124C2EEA"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4. As a defoamer in food</w:t>
            </w:r>
          </w:p>
        </w:tc>
        <w:tc>
          <w:tcPr>
            <w:tcW w:w="2430" w:type="pct"/>
            <w:hideMark/>
          </w:tcPr>
          <w:p w14:paraId="0FB094A3"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In accordance with §173.340 of this chapter.</w:t>
            </w:r>
          </w:p>
        </w:tc>
      </w:tr>
      <w:tr w:rsidR="00BA2868" w:rsidRPr="00F439A0" w14:paraId="2775CDB7" w14:textId="77777777" w:rsidTr="001F798E">
        <w:tc>
          <w:tcPr>
            <w:tcW w:w="2570" w:type="pct"/>
            <w:hideMark/>
          </w:tcPr>
          <w:p w14:paraId="1654A014"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5. In bakery products, as a release agent and lubricant</w:t>
            </w:r>
          </w:p>
        </w:tc>
        <w:tc>
          <w:tcPr>
            <w:tcW w:w="2430" w:type="pct"/>
            <w:hideMark/>
          </w:tcPr>
          <w:p w14:paraId="478DD6CA"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Not to exceed 0.15% of bakery products.</w:t>
            </w:r>
          </w:p>
        </w:tc>
      </w:tr>
      <w:tr w:rsidR="00BA2868" w:rsidRPr="00F439A0" w14:paraId="07953BE5" w14:textId="77777777" w:rsidTr="001F798E">
        <w:tc>
          <w:tcPr>
            <w:tcW w:w="2570" w:type="pct"/>
            <w:hideMark/>
          </w:tcPr>
          <w:p w14:paraId="6D61A026"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6. In dehydrated fruits and vegetables, as a release agent</w:t>
            </w:r>
          </w:p>
        </w:tc>
        <w:tc>
          <w:tcPr>
            <w:tcW w:w="2430" w:type="pct"/>
            <w:hideMark/>
          </w:tcPr>
          <w:p w14:paraId="5549B442"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Not to exceed 0.02% of dehydrated fruits and vegetables.</w:t>
            </w:r>
          </w:p>
        </w:tc>
      </w:tr>
      <w:tr w:rsidR="00BA2868" w:rsidRPr="00F439A0" w14:paraId="25823340" w14:textId="77777777" w:rsidTr="001F798E">
        <w:tc>
          <w:tcPr>
            <w:tcW w:w="2570" w:type="pct"/>
            <w:hideMark/>
          </w:tcPr>
          <w:p w14:paraId="03277399"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7. In egg white solids, as a release agent</w:t>
            </w:r>
          </w:p>
        </w:tc>
        <w:tc>
          <w:tcPr>
            <w:tcW w:w="2430" w:type="pct"/>
            <w:hideMark/>
          </w:tcPr>
          <w:p w14:paraId="1B8A58ED"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Not to exceed 0.1% of egg white solids.</w:t>
            </w:r>
          </w:p>
        </w:tc>
      </w:tr>
      <w:tr w:rsidR="00BA2868" w:rsidRPr="00F439A0" w14:paraId="411857D7" w14:textId="77777777" w:rsidTr="001F798E">
        <w:tc>
          <w:tcPr>
            <w:tcW w:w="2570" w:type="pct"/>
            <w:hideMark/>
          </w:tcPr>
          <w:p w14:paraId="0EF4DCBE"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8. On raw fruits and vegetables, as a protective coating</w:t>
            </w:r>
          </w:p>
        </w:tc>
        <w:tc>
          <w:tcPr>
            <w:tcW w:w="2430" w:type="pct"/>
            <w:hideMark/>
          </w:tcPr>
          <w:p w14:paraId="62C52B3B" w14:textId="77777777" w:rsidR="00BA2868" w:rsidRPr="004D5EC0" w:rsidRDefault="00BA2868" w:rsidP="001F798E">
            <w:pPr>
              <w:rPr>
                <w:rFonts w:eastAsia="Times New Roman" w:cs="Arial"/>
                <w:sz w:val="18"/>
                <w:szCs w:val="18"/>
                <w:lang w:eastAsia="en-GB"/>
              </w:rPr>
            </w:pPr>
            <w:r w:rsidRPr="004D5EC0">
              <w:rPr>
                <w:rFonts w:eastAsia="Times New Roman" w:cs="Arial"/>
                <w:sz w:val="18"/>
                <w:szCs w:val="18"/>
                <w:lang w:eastAsia="en-GB"/>
              </w:rPr>
              <w:t>In an amount not to exceed good manufacturing practice.</w:t>
            </w:r>
          </w:p>
        </w:tc>
      </w:tr>
      <w:tr w:rsidR="00BA2868" w:rsidRPr="00F439A0" w14:paraId="592B2172" w14:textId="77777777" w:rsidTr="001F798E">
        <w:tc>
          <w:tcPr>
            <w:tcW w:w="2570" w:type="pct"/>
            <w:hideMark/>
          </w:tcPr>
          <w:p w14:paraId="5DEEB20A" w14:textId="77777777" w:rsidR="00BA2868" w:rsidRPr="00397EBF" w:rsidRDefault="00BA2868" w:rsidP="001F798E">
            <w:pPr>
              <w:rPr>
                <w:rFonts w:eastAsia="Times New Roman" w:cs="Arial"/>
                <w:sz w:val="18"/>
                <w:szCs w:val="18"/>
                <w:lang w:eastAsia="en-GB"/>
              </w:rPr>
            </w:pPr>
            <w:r w:rsidRPr="004D5EC0">
              <w:rPr>
                <w:rFonts w:eastAsia="Times New Roman" w:cs="Arial"/>
                <w:sz w:val="18"/>
                <w:szCs w:val="18"/>
                <w:lang w:eastAsia="en-GB"/>
              </w:rPr>
              <w:t>9. In frozen meat, as a component of hot-melt coating</w:t>
            </w:r>
          </w:p>
        </w:tc>
        <w:tc>
          <w:tcPr>
            <w:tcW w:w="2430" w:type="pct"/>
            <w:hideMark/>
          </w:tcPr>
          <w:p w14:paraId="293108CB"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Not to exceed 0.095% of meat.</w:t>
            </w:r>
          </w:p>
        </w:tc>
      </w:tr>
      <w:tr w:rsidR="00BA2868" w:rsidRPr="00F439A0" w14:paraId="53F98EAE" w14:textId="77777777" w:rsidTr="001F798E">
        <w:tc>
          <w:tcPr>
            <w:tcW w:w="2570" w:type="pct"/>
            <w:hideMark/>
          </w:tcPr>
          <w:p w14:paraId="66AEFA1D"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10. As a protective float on brine used in the curing of pickles</w:t>
            </w:r>
          </w:p>
        </w:tc>
        <w:tc>
          <w:tcPr>
            <w:tcW w:w="2430" w:type="pct"/>
            <w:hideMark/>
          </w:tcPr>
          <w:p w14:paraId="61BE135C"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In an amount not to exceed good manufacturing practice.</w:t>
            </w:r>
          </w:p>
        </w:tc>
      </w:tr>
      <w:tr w:rsidR="00BA2868" w:rsidRPr="00F439A0" w14:paraId="49E0C2DF" w14:textId="77777777" w:rsidTr="001F798E">
        <w:tc>
          <w:tcPr>
            <w:tcW w:w="2570" w:type="pct"/>
            <w:hideMark/>
          </w:tcPr>
          <w:p w14:paraId="27E39662"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11. In molding starch used in the manufacture of confectionery</w:t>
            </w:r>
          </w:p>
        </w:tc>
        <w:tc>
          <w:tcPr>
            <w:tcW w:w="2430" w:type="pct"/>
            <w:hideMark/>
          </w:tcPr>
          <w:p w14:paraId="610CFA07"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Not to exceed 0.3 percent in the molding starch.</w:t>
            </w:r>
          </w:p>
        </w:tc>
      </w:tr>
      <w:tr w:rsidR="00BA2868" w:rsidRPr="00F439A0" w14:paraId="361F41E7" w14:textId="77777777" w:rsidTr="001F798E">
        <w:tc>
          <w:tcPr>
            <w:tcW w:w="2570" w:type="pct"/>
            <w:hideMark/>
          </w:tcPr>
          <w:p w14:paraId="4EA0C72B"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12. As a release agent, binder, and lubricant in the manufacture of yeast</w:t>
            </w:r>
          </w:p>
        </w:tc>
        <w:tc>
          <w:tcPr>
            <w:tcW w:w="2430" w:type="pct"/>
            <w:hideMark/>
          </w:tcPr>
          <w:p w14:paraId="09059484"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Not to exceed 0.15 percent of yeast.</w:t>
            </w:r>
          </w:p>
        </w:tc>
      </w:tr>
      <w:tr w:rsidR="00BA2868" w:rsidRPr="00F439A0" w14:paraId="2AD7BF71" w14:textId="77777777" w:rsidTr="001F798E">
        <w:tc>
          <w:tcPr>
            <w:tcW w:w="2570" w:type="pct"/>
            <w:hideMark/>
          </w:tcPr>
          <w:p w14:paraId="68300C5D"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13. As an antidusting agent in sorbic acid for food use</w:t>
            </w:r>
          </w:p>
        </w:tc>
        <w:tc>
          <w:tcPr>
            <w:tcW w:w="2430" w:type="pct"/>
            <w:hideMark/>
          </w:tcPr>
          <w:p w14:paraId="165736A3"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Not to exceed 0.25 percent in the sorbic acid.</w:t>
            </w:r>
          </w:p>
        </w:tc>
      </w:tr>
      <w:tr w:rsidR="00BA2868" w:rsidRPr="00F439A0" w14:paraId="523C5F16" w14:textId="77777777" w:rsidTr="001F798E">
        <w:tc>
          <w:tcPr>
            <w:tcW w:w="2570" w:type="pct"/>
            <w:hideMark/>
          </w:tcPr>
          <w:p w14:paraId="31D81CAE"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14. As release agent and as sealing and polishing agent in the manufacture of confectionery</w:t>
            </w:r>
          </w:p>
        </w:tc>
        <w:tc>
          <w:tcPr>
            <w:tcW w:w="2430" w:type="pct"/>
            <w:hideMark/>
          </w:tcPr>
          <w:p w14:paraId="4AD115C1"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Not to exceed 0.2 percent of confectionery.</w:t>
            </w:r>
          </w:p>
        </w:tc>
      </w:tr>
      <w:tr w:rsidR="00BA2868" w:rsidRPr="00F439A0" w14:paraId="1298F914" w14:textId="77777777" w:rsidTr="001F798E">
        <w:tc>
          <w:tcPr>
            <w:tcW w:w="2570" w:type="pct"/>
            <w:hideMark/>
          </w:tcPr>
          <w:p w14:paraId="71189DE4"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15. As a dust control agent for wheat, corn, soybean, barley, rice, rye, oats, and sorghum</w:t>
            </w:r>
          </w:p>
        </w:tc>
        <w:tc>
          <w:tcPr>
            <w:tcW w:w="2430" w:type="pct"/>
            <w:hideMark/>
          </w:tcPr>
          <w:p w14:paraId="586E17EE"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Applied at a level of no more than 0.02 percent by weight of grain.</w:t>
            </w:r>
          </w:p>
        </w:tc>
      </w:tr>
      <w:tr w:rsidR="00BA2868" w:rsidRPr="00F439A0" w14:paraId="38A085DB" w14:textId="77777777" w:rsidTr="001F798E">
        <w:trPr>
          <w:trHeight w:val="236"/>
        </w:trPr>
        <w:tc>
          <w:tcPr>
            <w:tcW w:w="2570" w:type="pct"/>
            <w:hideMark/>
          </w:tcPr>
          <w:p w14:paraId="11983229"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16. As a dust control agent for rice</w:t>
            </w:r>
          </w:p>
        </w:tc>
        <w:tc>
          <w:tcPr>
            <w:tcW w:w="2430" w:type="pct"/>
            <w:hideMark/>
          </w:tcPr>
          <w:p w14:paraId="16C903B9" w14:textId="77777777" w:rsidR="00BA2868" w:rsidRPr="00397EBF" w:rsidRDefault="00BA2868" w:rsidP="001F798E">
            <w:pPr>
              <w:rPr>
                <w:rFonts w:eastAsia="Times New Roman" w:cs="Arial"/>
                <w:sz w:val="18"/>
                <w:szCs w:val="18"/>
                <w:lang w:eastAsia="en-GB"/>
              </w:rPr>
            </w:pPr>
            <w:r w:rsidRPr="00397EBF">
              <w:rPr>
                <w:rFonts w:eastAsia="Times New Roman" w:cs="Arial"/>
                <w:sz w:val="18"/>
                <w:szCs w:val="18"/>
                <w:lang w:eastAsia="en-GB"/>
              </w:rPr>
              <w:t>ISO 100 oil viscosity (100 centistokes (cSt) at 100 °F) applied at a level of no more than 0.08 percent by weight of the rice grain.</w:t>
            </w:r>
          </w:p>
        </w:tc>
      </w:tr>
    </w:tbl>
    <w:p w14:paraId="013BFE80" w14:textId="77777777" w:rsidR="00BA2868" w:rsidRPr="00C60E00" w:rsidRDefault="00BA2868" w:rsidP="00BA2868">
      <w:pPr>
        <w:autoSpaceDE w:val="0"/>
        <w:autoSpaceDN w:val="0"/>
        <w:adjustRightInd w:val="0"/>
        <w:rPr>
          <w:rFonts w:ascii="Times New Roman" w:hAnsi="Times New Roman" w:cs="Times New Roman"/>
          <w:sz w:val="18"/>
          <w:szCs w:val="18"/>
        </w:rPr>
      </w:pPr>
      <w:r w:rsidRPr="00D94DC9">
        <w:rPr>
          <w:rFonts w:cs="Arial"/>
          <w:b/>
          <w:vertAlign w:val="superscript"/>
        </w:rPr>
        <w:t>†</w:t>
      </w:r>
      <w:r>
        <w:rPr>
          <w:rFonts w:cs="Arial"/>
          <w:b/>
          <w:vertAlign w:val="superscript"/>
        </w:rPr>
        <w:t xml:space="preserve"> </w:t>
      </w:r>
      <w:r w:rsidRPr="00C60E00">
        <w:rPr>
          <w:rFonts w:cs="Arial"/>
          <w:sz w:val="18"/>
          <w:szCs w:val="18"/>
        </w:rPr>
        <w:t xml:space="preserve">Taken from </w:t>
      </w:r>
      <w:r w:rsidRPr="00C60E00">
        <w:rPr>
          <w:rFonts w:cs="Arial"/>
          <w:sz w:val="18"/>
          <w:szCs w:val="18"/>
        </w:rPr>
        <w:fldChar w:fldCharType="begin"/>
      </w:r>
      <w:r>
        <w:rPr>
          <w:rFonts w:cs="Arial"/>
          <w:sz w:val="18"/>
          <w:szCs w:val="18"/>
        </w:rPr>
        <w:instrText>ADDIN CITAVI.PLACEHOLDER 63dce6f7-0582-4783-bc2c-cce3fe82e5e8 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UuUyBHUE8gMjAxNyk8L1RleHQ+DQogICAgPC9UZXh0VW5pdD4NCiAgPC9UZXh0VW5pdHM+DQo8L1BsYWNlaG9sZGVyPg==</w:instrText>
      </w:r>
      <w:r w:rsidRPr="00C60E00">
        <w:rPr>
          <w:rFonts w:cs="Arial"/>
          <w:sz w:val="18"/>
          <w:szCs w:val="18"/>
        </w:rPr>
        <w:fldChar w:fldCharType="separate"/>
      </w:r>
      <w:r>
        <w:rPr>
          <w:rFonts w:cs="Arial"/>
          <w:sz w:val="18"/>
          <w:szCs w:val="18"/>
        </w:rPr>
        <w:t>(U.S GPO 2017)</w:t>
      </w:r>
      <w:r w:rsidRPr="00C60E00">
        <w:rPr>
          <w:rFonts w:cs="Arial"/>
          <w:sz w:val="18"/>
          <w:szCs w:val="18"/>
        </w:rPr>
        <w:fldChar w:fldCharType="end"/>
      </w:r>
    </w:p>
    <w:p w14:paraId="759F231A" w14:textId="77777777" w:rsidR="00BA2868" w:rsidRDefault="00BA2868" w:rsidP="00BA2868">
      <w:pPr>
        <w:jc w:val="both"/>
        <w:rPr>
          <w:highlight w:val="yellow"/>
        </w:rPr>
      </w:pPr>
    </w:p>
    <w:p w14:paraId="75129BE6" w14:textId="77777777" w:rsidR="00BA2868" w:rsidRPr="00DC3D63" w:rsidRDefault="00BA2868" w:rsidP="00BA2868">
      <w:pPr>
        <w:rPr>
          <w:b/>
        </w:rPr>
      </w:pPr>
      <w:r w:rsidRPr="00DC3D63">
        <w:rPr>
          <w:b/>
        </w:rPr>
        <w:t>Table 2: Codex General Standard for Food Additives</w:t>
      </w:r>
      <w:r>
        <w:rPr>
          <w:rFonts w:cs="Arial"/>
          <w:b/>
        </w:rPr>
        <w:t>∞</w:t>
      </w:r>
      <w:r w:rsidRPr="00DC3D63">
        <w:rPr>
          <w: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dex Standards for Food Addtives "/>
        <w:tblDescription w:val="This table lists the precsriptive requiements for food addtives used in mineral oils for food use by the Codex Commission. "/>
      </w:tblPr>
      <w:tblGrid>
        <w:gridCol w:w="7508"/>
        <w:gridCol w:w="1276"/>
        <w:gridCol w:w="1134"/>
      </w:tblGrid>
      <w:tr w:rsidR="00BA2868" w:rsidRPr="000C75D4" w14:paraId="3267D5BD" w14:textId="77777777" w:rsidTr="001F798E">
        <w:trPr>
          <w:trHeight w:val="433"/>
        </w:trPr>
        <w:tc>
          <w:tcPr>
            <w:tcW w:w="7508" w:type="dxa"/>
            <w:vMerge w:val="restart"/>
            <w:vAlign w:val="center"/>
          </w:tcPr>
          <w:p w14:paraId="65F3AAE2" w14:textId="77777777" w:rsidR="00BA2868" w:rsidRPr="00FC58EF" w:rsidRDefault="00BA2868" w:rsidP="001F798E">
            <w:pPr>
              <w:rPr>
                <w:sz w:val="20"/>
                <w:szCs w:val="20"/>
              </w:rPr>
            </w:pPr>
            <w:r w:rsidRPr="00FC58EF">
              <w:rPr>
                <w:sz w:val="20"/>
                <w:szCs w:val="20"/>
              </w:rPr>
              <w:t>Food category</w:t>
            </w:r>
          </w:p>
        </w:tc>
        <w:tc>
          <w:tcPr>
            <w:tcW w:w="2410" w:type="dxa"/>
            <w:gridSpan w:val="2"/>
            <w:vAlign w:val="center"/>
          </w:tcPr>
          <w:p w14:paraId="4FEF8255" w14:textId="77777777" w:rsidR="00BA2868" w:rsidRPr="00FC58EF" w:rsidRDefault="00BA2868" w:rsidP="001F798E">
            <w:pPr>
              <w:jc w:val="center"/>
              <w:rPr>
                <w:sz w:val="20"/>
                <w:szCs w:val="20"/>
              </w:rPr>
            </w:pPr>
            <w:r w:rsidRPr="00FC58EF">
              <w:rPr>
                <w:sz w:val="20"/>
                <w:szCs w:val="20"/>
              </w:rPr>
              <w:t>Mineral oil viscosity</w:t>
            </w:r>
          </w:p>
        </w:tc>
      </w:tr>
      <w:tr w:rsidR="00BA2868" w:rsidRPr="000C75D4" w14:paraId="3797F461" w14:textId="77777777" w:rsidTr="001F798E">
        <w:tc>
          <w:tcPr>
            <w:tcW w:w="7508" w:type="dxa"/>
            <w:vMerge/>
          </w:tcPr>
          <w:p w14:paraId="547F8BDA" w14:textId="77777777" w:rsidR="00BA2868" w:rsidRPr="00FC58EF" w:rsidRDefault="00BA2868" w:rsidP="001F798E">
            <w:pPr>
              <w:jc w:val="both"/>
              <w:rPr>
                <w:b/>
                <w:sz w:val="20"/>
                <w:szCs w:val="20"/>
              </w:rPr>
            </w:pPr>
          </w:p>
        </w:tc>
        <w:tc>
          <w:tcPr>
            <w:tcW w:w="1276" w:type="dxa"/>
            <w:shd w:val="clear" w:color="auto" w:fill="4F81BD" w:themeFill="accent1"/>
          </w:tcPr>
          <w:p w14:paraId="3C24FC04" w14:textId="77777777" w:rsidR="00BA2868" w:rsidRPr="00FC58EF" w:rsidRDefault="00BA2868" w:rsidP="001F798E">
            <w:pPr>
              <w:jc w:val="center"/>
              <w:rPr>
                <w:color w:val="FFFFFF" w:themeColor="background1"/>
                <w:sz w:val="20"/>
                <w:szCs w:val="20"/>
              </w:rPr>
            </w:pPr>
            <w:r w:rsidRPr="00FC58EF">
              <w:rPr>
                <w:color w:val="FFFFFF" w:themeColor="background1"/>
                <w:sz w:val="20"/>
                <w:szCs w:val="20"/>
              </w:rPr>
              <w:t xml:space="preserve">High </w:t>
            </w:r>
          </w:p>
          <w:p w14:paraId="71E50CC7" w14:textId="77777777" w:rsidR="00BA2868" w:rsidRPr="00FC58EF" w:rsidRDefault="00BA2868" w:rsidP="001F798E">
            <w:pPr>
              <w:jc w:val="center"/>
              <w:rPr>
                <w:color w:val="FFFFFF" w:themeColor="background1"/>
                <w:sz w:val="20"/>
                <w:szCs w:val="20"/>
              </w:rPr>
            </w:pPr>
            <w:r w:rsidRPr="00FC58EF">
              <w:rPr>
                <w:color w:val="FFFFFF" w:themeColor="background1"/>
                <w:sz w:val="20"/>
                <w:szCs w:val="20"/>
              </w:rPr>
              <w:t>(905d)</w:t>
            </w:r>
          </w:p>
        </w:tc>
        <w:tc>
          <w:tcPr>
            <w:tcW w:w="1134" w:type="dxa"/>
            <w:shd w:val="clear" w:color="auto" w:fill="4F81BD" w:themeFill="accent1"/>
          </w:tcPr>
          <w:p w14:paraId="7B281AA3" w14:textId="77777777" w:rsidR="00BA2868" w:rsidRPr="00FC58EF" w:rsidRDefault="00BA2868" w:rsidP="001F798E">
            <w:pPr>
              <w:jc w:val="center"/>
              <w:rPr>
                <w:color w:val="FFFFFF" w:themeColor="background1"/>
                <w:sz w:val="20"/>
                <w:szCs w:val="20"/>
              </w:rPr>
            </w:pPr>
            <w:r w:rsidRPr="00FC58EF">
              <w:rPr>
                <w:color w:val="FFFFFF" w:themeColor="background1"/>
                <w:sz w:val="20"/>
                <w:szCs w:val="20"/>
              </w:rPr>
              <w:t xml:space="preserve">Medium </w:t>
            </w:r>
          </w:p>
          <w:p w14:paraId="4C92D23B" w14:textId="77777777" w:rsidR="00BA2868" w:rsidRPr="00FC58EF" w:rsidRDefault="00BA2868" w:rsidP="001F798E">
            <w:pPr>
              <w:jc w:val="center"/>
              <w:rPr>
                <w:color w:val="FFFFFF" w:themeColor="background1"/>
                <w:sz w:val="20"/>
                <w:szCs w:val="20"/>
              </w:rPr>
            </w:pPr>
            <w:r w:rsidRPr="00FC58EF">
              <w:rPr>
                <w:color w:val="FFFFFF" w:themeColor="background1"/>
                <w:sz w:val="20"/>
                <w:szCs w:val="20"/>
              </w:rPr>
              <w:t>(905e)</w:t>
            </w:r>
          </w:p>
        </w:tc>
      </w:tr>
      <w:tr w:rsidR="00BA2868" w:rsidRPr="000C75D4" w14:paraId="637436E6" w14:textId="77777777" w:rsidTr="001F798E">
        <w:tc>
          <w:tcPr>
            <w:tcW w:w="7508" w:type="dxa"/>
          </w:tcPr>
          <w:p w14:paraId="5B870A00" w14:textId="77777777" w:rsidR="00BA2868" w:rsidRPr="00FC58EF" w:rsidRDefault="00BA2868" w:rsidP="001F798E">
            <w:pPr>
              <w:jc w:val="both"/>
              <w:rPr>
                <w:sz w:val="20"/>
                <w:szCs w:val="20"/>
              </w:rPr>
            </w:pPr>
            <w:r w:rsidRPr="00FC58EF">
              <w:rPr>
                <w:sz w:val="20"/>
                <w:szCs w:val="20"/>
              </w:rPr>
              <w:t>Bakery wares</w:t>
            </w:r>
            <w:r w:rsidRPr="00FC58EF">
              <w:rPr>
                <w:rFonts w:cs="Arial"/>
                <w:sz w:val="20"/>
                <w:szCs w:val="20"/>
                <w:vertAlign w:val="superscript"/>
              </w:rPr>
              <w:t>†</w:t>
            </w:r>
            <w:r>
              <w:rPr>
                <w:b/>
                <w:sz w:val="20"/>
                <w:szCs w:val="20"/>
              </w:rPr>
              <w:t xml:space="preserve"> </w:t>
            </w:r>
          </w:p>
        </w:tc>
        <w:tc>
          <w:tcPr>
            <w:tcW w:w="1276" w:type="dxa"/>
          </w:tcPr>
          <w:p w14:paraId="669776E4"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5BB90150" w14:textId="77777777" w:rsidR="00BA2868" w:rsidRPr="00FC58EF" w:rsidRDefault="00BA2868" w:rsidP="001F798E">
            <w:pPr>
              <w:jc w:val="center"/>
              <w:rPr>
                <w:sz w:val="20"/>
                <w:szCs w:val="20"/>
              </w:rPr>
            </w:pPr>
            <w:r w:rsidRPr="00FC58EF">
              <w:rPr>
                <w:sz w:val="20"/>
                <w:szCs w:val="20"/>
              </w:rPr>
              <w:sym w:font="Wingdings" w:char="F0FC"/>
            </w:r>
          </w:p>
        </w:tc>
      </w:tr>
      <w:tr w:rsidR="00BA2868" w:rsidRPr="000C75D4" w14:paraId="349925EB" w14:textId="77777777" w:rsidTr="001F798E">
        <w:tc>
          <w:tcPr>
            <w:tcW w:w="7508" w:type="dxa"/>
          </w:tcPr>
          <w:p w14:paraId="7C6AF16A" w14:textId="77777777" w:rsidR="00BA2868" w:rsidRPr="00FC58EF" w:rsidRDefault="00BA2868" w:rsidP="001F798E">
            <w:pPr>
              <w:jc w:val="both"/>
              <w:rPr>
                <w:b/>
                <w:sz w:val="20"/>
                <w:szCs w:val="20"/>
              </w:rPr>
            </w:pPr>
            <w:r w:rsidRPr="00FC58EF">
              <w:rPr>
                <w:sz w:val="20"/>
                <w:szCs w:val="20"/>
              </w:rPr>
              <w:t>Breads and rolls</w:t>
            </w:r>
            <w:r w:rsidRPr="001A4DA7">
              <w:rPr>
                <w:rFonts w:cs="Arial"/>
                <w:b/>
                <w:sz w:val="20"/>
                <w:szCs w:val="20"/>
                <w:vertAlign w:val="superscript"/>
              </w:rPr>
              <w:t>†</w:t>
            </w:r>
            <w:r>
              <w:rPr>
                <w:b/>
                <w:sz w:val="20"/>
                <w:szCs w:val="20"/>
              </w:rPr>
              <w:t xml:space="preserve"> </w:t>
            </w:r>
          </w:p>
        </w:tc>
        <w:tc>
          <w:tcPr>
            <w:tcW w:w="1276" w:type="dxa"/>
          </w:tcPr>
          <w:p w14:paraId="2DBC63DF" w14:textId="77777777" w:rsidR="00BA2868" w:rsidRPr="00FC58EF" w:rsidRDefault="00BA2868" w:rsidP="001F798E">
            <w:pPr>
              <w:jc w:val="center"/>
              <w:rPr>
                <w:sz w:val="20"/>
                <w:szCs w:val="20"/>
              </w:rPr>
            </w:pPr>
          </w:p>
        </w:tc>
        <w:tc>
          <w:tcPr>
            <w:tcW w:w="1134" w:type="dxa"/>
          </w:tcPr>
          <w:p w14:paraId="2F503F4C" w14:textId="77777777" w:rsidR="00BA2868" w:rsidRPr="00FC58EF" w:rsidRDefault="00BA2868" w:rsidP="001F798E">
            <w:pPr>
              <w:jc w:val="center"/>
              <w:rPr>
                <w:sz w:val="20"/>
                <w:szCs w:val="20"/>
              </w:rPr>
            </w:pPr>
            <w:r w:rsidRPr="00FC58EF">
              <w:rPr>
                <w:sz w:val="20"/>
                <w:szCs w:val="20"/>
              </w:rPr>
              <w:sym w:font="Wingdings" w:char="F0FC"/>
            </w:r>
          </w:p>
        </w:tc>
      </w:tr>
      <w:tr w:rsidR="00BA2868" w:rsidRPr="000C75D4" w14:paraId="21293B44" w14:textId="77777777" w:rsidTr="001F798E">
        <w:tc>
          <w:tcPr>
            <w:tcW w:w="7508" w:type="dxa"/>
          </w:tcPr>
          <w:p w14:paraId="72508401" w14:textId="77777777" w:rsidR="00BA2868" w:rsidRPr="00FC58EF" w:rsidRDefault="00BA2868" w:rsidP="001F798E">
            <w:pPr>
              <w:jc w:val="both"/>
              <w:rPr>
                <w:b/>
                <w:sz w:val="20"/>
                <w:szCs w:val="20"/>
              </w:rPr>
            </w:pPr>
            <w:r w:rsidRPr="00FC58EF">
              <w:rPr>
                <w:sz w:val="20"/>
                <w:szCs w:val="20"/>
              </w:rPr>
              <w:t>Chewing gum</w:t>
            </w:r>
          </w:p>
        </w:tc>
        <w:tc>
          <w:tcPr>
            <w:tcW w:w="1276" w:type="dxa"/>
          </w:tcPr>
          <w:p w14:paraId="15E52030"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121094CD" w14:textId="77777777" w:rsidR="00BA2868" w:rsidRPr="00FC58EF" w:rsidRDefault="00BA2868" w:rsidP="001F798E">
            <w:pPr>
              <w:jc w:val="center"/>
              <w:rPr>
                <w:sz w:val="20"/>
                <w:szCs w:val="20"/>
              </w:rPr>
            </w:pPr>
          </w:p>
        </w:tc>
      </w:tr>
      <w:tr w:rsidR="00BA2868" w:rsidRPr="000C75D4" w14:paraId="6DFE41CD" w14:textId="77777777" w:rsidTr="001F798E">
        <w:tc>
          <w:tcPr>
            <w:tcW w:w="7508" w:type="dxa"/>
          </w:tcPr>
          <w:p w14:paraId="45D35B6C" w14:textId="77777777" w:rsidR="00BA2868" w:rsidRPr="00FC58EF" w:rsidRDefault="00BA2868" w:rsidP="001F798E">
            <w:pPr>
              <w:jc w:val="both"/>
              <w:rPr>
                <w:b/>
                <w:sz w:val="20"/>
                <w:szCs w:val="20"/>
              </w:rPr>
            </w:pPr>
            <w:r w:rsidRPr="00FC58EF">
              <w:rPr>
                <w:sz w:val="20"/>
                <w:szCs w:val="20"/>
              </w:rPr>
              <w:t>Cocoa products and  chocolate products including imitations and chocolate substitutes</w:t>
            </w:r>
            <w:r w:rsidRPr="00FC58EF">
              <w:rPr>
                <w:rFonts w:cs="Arial"/>
                <w:sz w:val="20"/>
                <w:szCs w:val="20"/>
                <w:vertAlign w:val="superscript"/>
              </w:rPr>
              <w:t>‡</w:t>
            </w:r>
            <w:r>
              <w:rPr>
                <w:b/>
                <w:sz w:val="20"/>
                <w:szCs w:val="20"/>
              </w:rPr>
              <w:t xml:space="preserve"> </w:t>
            </w:r>
          </w:p>
        </w:tc>
        <w:tc>
          <w:tcPr>
            <w:tcW w:w="1276" w:type="dxa"/>
          </w:tcPr>
          <w:p w14:paraId="58670F28"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04BD51F8" w14:textId="77777777" w:rsidR="00BA2868" w:rsidRPr="00FC58EF" w:rsidRDefault="00BA2868" w:rsidP="001F798E">
            <w:pPr>
              <w:jc w:val="center"/>
              <w:rPr>
                <w:sz w:val="20"/>
                <w:szCs w:val="20"/>
              </w:rPr>
            </w:pPr>
          </w:p>
        </w:tc>
      </w:tr>
      <w:tr w:rsidR="00BA2868" w:rsidRPr="000C75D4" w14:paraId="6EF3E99C" w14:textId="77777777" w:rsidTr="001F798E">
        <w:tc>
          <w:tcPr>
            <w:tcW w:w="7508" w:type="dxa"/>
          </w:tcPr>
          <w:p w14:paraId="4E2F43D7" w14:textId="77777777" w:rsidR="00BA2868" w:rsidRPr="00FC58EF" w:rsidRDefault="00BA2868" w:rsidP="001F798E">
            <w:pPr>
              <w:jc w:val="both"/>
              <w:rPr>
                <w:b/>
                <w:sz w:val="20"/>
                <w:szCs w:val="20"/>
              </w:rPr>
            </w:pPr>
            <w:r w:rsidRPr="00FC58EF">
              <w:rPr>
                <w:sz w:val="20"/>
                <w:szCs w:val="20"/>
              </w:rPr>
              <w:lastRenderedPageBreak/>
              <w:t>Confectionery</w:t>
            </w:r>
            <w:r w:rsidRPr="001A4DA7">
              <w:rPr>
                <w:rFonts w:cs="Arial"/>
                <w:b/>
                <w:sz w:val="20"/>
                <w:szCs w:val="20"/>
                <w:vertAlign w:val="superscript"/>
              </w:rPr>
              <w:t>‡</w:t>
            </w:r>
          </w:p>
        </w:tc>
        <w:tc>
          <w:tcPr>
            <w:tcW w:w="1276" w:type="dxa"/>
          </w:tcPr>
          <w:p w14:paraId="064A7E61" w14:textId="77777777" w:rsidR="00BA2868" w:rsidRPr="00FC58EF" w:rsidRDefault="00BA2868" w:rsidP="001F798E">
            <w:pPr>
              <w:jc w:val="center"/>
              <w:rPr>
                <w:sz w:val="20"/>
                <w:szCs w:val="20"/>
              </w:rPr>
            </w:pPr>
          </w:p>
        </w:tc>
        <w:tc>
          <w:tcPr>
            <w:tcW w:w="1134" w:type="dxa"/>
          </w:tcPr>
          <w:p w14:paraId="72DEF899" w14:textId="77777777" w:rsidR="00BA2868" w:rsidRPr="00FC58EF" w:rsidRDefault="00BA2868" w:rsidP="001F798E">
            <w:pPr>
              <w:jc w:val="center"/>
              <w:rPr>
                <w:sz w:val="20"/>
                <w:szCs w:val="20"/>
              </w:rPr>
            </w:pPr>
            <w:r w:rsidRPr="00FC58EF">
              <w:rPr>
                <w:sz w:val="20"/>
                <w:szCs w:val="20"/>
              </w:rPr>
              <w:sym w:font="Wingdings" w:char="F0FC"/>
            </w:r>
          </w:p>
        </w:tc>
      </w:tr>
      <w:tr w:rsidR="00BA2868" w:rsidRPr="000C75D4" w14:paraId="0ED74E26" w14:textId="77777777" w:rsidTr="001F798E">
        <w:tc>
          <w:tcPr>
            <w:tcW w:w="7508" w:type="dxa"/>
          </w:tcPr>
          <w:p w14:paraId="1E55F265" w14:textId="77777777" w:rsidR="00BA2868" w:rsidRPr="00FC58EF" w:rsidRDefault="00BA2868" w:rsidP="001F798E">
            <w:pPr>
              <w:jc w:val="both"/>
              <w:rPr>
                <w:b/>
                <w:sz w:val="20"/>
                <w:szCs w:val="20"/>
              </w:rPr>
            </w:pPr>
            <w:r w:rsidRPr="00FC58EF">
              <w:rPr>
                <w:sz w:val="20"/>
                <w:szCs w:val="20"/>
              </w:rPr>
              <w:t>Confectionery including hard and soft candy, nougats etc other than food categories 05.1, 05.3, 05.4</w:t>
            </w:r>
          </w:p>
        </w:tc>
        <w:tc>
          <w:tcPr>
            <w:tcW w:w="1276" w:type="dxa"/>
          </w:tcPr>
          <w:p w14:paraId="6240D5BF"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6C54DE0B" w14:textId="77777777" w:rsidR="00BA2868" w:rsidRPr="00FC58EF" w:rsidRDefault="00BA2868" w:rsidP="001F798E">
            <w:pPr>
              <w:jc w:val="center"/>
              <w:rPr>
                <w:sz w:val="20"/>
                <w:szCs w:val="20"/>
              </w:rPr>
            </w:pPr>
          </w:p>
        </w:tc>
      </w:tr>
      <w:tr w:rsidR="00BA2868" w:rsidRPr="000C75D4" w14:paraId="75443934" w14:textId="77777777" w:rsidTr="001F798E">
        <w:tc>
          <w:tcPr>
            <w:tcW w:w="7508" w:type="dxa"/>
          </w:tcPr>
          <w:p w14:paraId="74DDCEE9" w14:textId="77777777" w:rsidR="00BA2868" w:rsidRPr="00FC58EF" w:rsidRDefault="00BA2868" w:rsidP="001F798E">
            <w:pPr>
              <w:jc w:val="both"/>
              <w:rPr>
                <w:b/>
                <w:sz w:val="20"/>
                <w:szCs w:val="20"/>
              </w:rPr>
            </w:pPr>
            <w:r w:rsidRPr="00FC58EF">
              <w:rPr>
                <w:sz w:val="20"/>
                <w:szCs w:val="20"/>
              </w:rPr>
              <w:t>Decorations (e.g. fine bakery wares), toppings (non-fruit) and sweet sauces</w:t>
            </w:r>
            <w:r w:rsidRPr="00FC58EF">
              <w:rPr>
                <w:rFonts w:cs="Arial"/>
                <w:sz w:val="20"/>
                <w:szCs w:val="20"/>
                <w:vertAlign w:val="superscript"/>
              </w:rPr>
              <w:t>¥</w:t>
            </w:r>
          </w:p>
        </w:tc>
        <w:tc>
          <w:tcPr>
            <w:tcW w:w="1276" w:type="dxa"/>
          </w:tcPr>
          <w:p w14:paraId="7C57A8F1"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49F91FC2" w14:textId="77777777" w:rsidR="00BA2868" w:rsidRPr="00FC58EF" w:rsidRDefault="00BA2868" w:rsidP="001F798E">
            <w:pPr>
              <w:jc w:val="center"/>
              <w:rPr>
                <w:sz w:val="20"/>
                <w:szCs w:val="20"/>
              </w:rPr>
            </w:pPr>
          </w:p>
        </w:tc>
      </w:tr>
      <w:tr w:rsidR="00BA2868" w:rsidRPr="000C75D4" w14:paraId="3E246777" w14:textId="77777777" w:rsidTr="001F798E">
        <w:tc>
          <w:tcPr>
            <w:tcW w:w="7508" w:type="dxa"/>
          </w:tcPr>
          <w:p w14:paraId="55537707" w14:textId="77777777" w:rsidR="00BA2868" w:rsidRPr="00FC58EF" w:rsidRDefault="00BA2868" w:rsidP="001F798E">
            <w:pPr>
              <w:jc w:val="both"/>
              <w:rPr>
                <w:b/>
                <w:sz w:val="20"/>
                <w:szCs w:val="20"/>
              </w:rPr>
            </w:pPr>
            <w:r w:rsidRPr="00FC58EF">
              <w:rPr>
                <w:sz w:val="20"/>
                <w:szCs w:val="20"/>
              </w:rPr>
              <w:t>Dried fruit</w:t>
            </w:r>
          </w:p>
        </w:tc>
        <w:tc>
          <w:tcPr>
            <w:tcW w:w="1276" w:type="dxa"/>
          </w:tcPr>
          <w:p w14:paraId="7E0A1A2F"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649B8AB0" w14:textId="77777777" w:rsidR="00BA2868" w:rsidRPr="00FC58EF" w:rsidRDefault="00BA2868" w:rsidP="001F798E">
            <w:pPr>
              <w:jc w:val="center"/>
              <w:rPr>
                <w:sz w:val="20"/>
                <w:szCs w:val="20"/>
              </w:rPr>
            </w:pPr>
            <w:r w:rsidRPr="00FC58EF">
              <w:rPr>
                <w:sz w:val="20"/>
                <w:szCs w:val="20"/>
              </w:rPr>
              <w:sym w:font="Wingdings" w:char="F0FC"/>
            </w:r>
          </w:p>
        </w:tc>
      </w:tr>
      <w:tr w:rsidR="00BA2868" w:rsidRPr="000C75D4" w14:paraId="0B538ABB" w14:textId="77777777" w:rsidTr="001F798E">
        <w:tc>
          <w:tcPr>
            <w:tcW w:w="7508" w:type="dxa"/>
          </w:tcPr>
          <w:p w14:paraId="15A21ECB" w14:textId="77777777" w:rsidR="00BA2868" w:rsidRPr="00FC58EF" w:rsidRDefault="00BA2868" w:rsidP="001F798E">
            <w:pPr>
              <w:jc w:val="both"/>
              <w:rPr>
                <w:b/>
                <w:sz w:val="20"/>
                <w:szCs w:val="20"/>
              </w:rPr>
            </w:pPr>
            <w:r w:rsidRPr="00FC58EF">
              <w:rPr>
                <w:sz w:val="20"/>
                <w:szCs w:val="20"/>
              </w:rPr>
              <w:t>Frozen processed comminuted meat, poultry and game products</w:t>
            </w:r>
            <w:r w:rsidRPr="001A4DA7">
              <w:rPr>
                <w:rFonts w:cs="Arial"/>
                <w:b/>
                <w:sz w:val="20"/>
                <w:szCs w:val="20"/>
                <w:vertAlign w:val="superscript"/>
              </w:rPr>
              <w:t>¥</w:t>
            </w:r>
          </w:p>
        </w:tc>
        <w:tc>
          <w:tcPr>
            <w:tcW w:w="1276" w:type="dxa"/>
          </w:tcPr>
          <w:p w14:paraId="07840E11"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701C5E1E" w14:textId="77777777" w:rsidR="00BA2868" w:rsidRPr="00FC58EF" w:rsidRDefault="00BA2868" w:rsidP="001F798E">
            <w:pPr>
              <w:jc w:val="center"/>
              <w:rPr>
                <w:sz w:val="20"/>
                <w:szCs w:val="20"/>
              </w:rPr>
            </w:pPr>
          </w:p>
        </w:tc>
      </w:tr>
      <w:tr w:rsidR="00BA2868" w:rsidRPr="000C75D4" w14:paraId="0D6FBD3E" w14:textId="77777777" w:rsidTr="001F798E">
        <w:tc>
          <w:tcPr>
            <w:tcW w:w="7508" w:type="dxa"/>
          </w:tcPr>
          <w:p w14:paraId="1EFDD5B8" w14:textId="77777777" w:rsidR="00BA2868" w:rsidRPr="00FC58EF" w:rsidRDefault="00BA2868" w:rsidP="001F798E">
            <w:pPr>
              <w:jc w:val="both"/>
              <w:rPr>
                <w:b/>
                <w:sz w:val="20"/>
                <w:szCs w:val="20"/>
              </w:rPr>
            </w:pPr>
            <w:r w:rsidRPr="00FC58EF">
              <w:rPr>
                <w:sz w:val="20"/>
                <w:szCs w:val="20"/>
              </w:rPr>
              <w:t>Frozen processed meat, poultry, and game products in whole pieces or cuts</w:t>
            </w:r>
            <w:r w:rsidRPr="001A4DA7">
              <w:rPr>
                <w:rFonts w:cs="Arial"/>
                <w:b/>
                <w:sz w:val="20"/>
                <w:szCs w:val="20"/>
                <w:vertAlign w:val="superscript"/>
              </w:rPr>
              <w:t>¥</w:t>
            </w:r>
          </w:p>
        </w:tc>
        <w:tc>
          <w:tcPr>
            <w:tcW w:w="1276" w:type="dxa"/>
          </w:tcPr>
          <w:p w14:paraId="0AFCA6A6"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1991E7A1" w14:textId="77777777" w:rsidR="00BA2868" w:rsidRPr="00FC58EF" w:rsidRDefault="00BA2868" w:rsidP="001F798E">
            <w:pPr>
              <w:jc w:val="center"/>
              <w:rPr>
                <w:sz w:val="20"/>
                <w:szCs w:val="20"/>
              </w:rPr>
            </w:pPr>
          </w:p>
        </w:tc>
      </w:tr>
      <w:tr w:rsidR="00BA2868" w:rsidRPr="000C75D4" w14:paraId="78513DDC" w14:textId="77777777" w:rsidTr="001F798E">
        <w:tc>
          <w:tcPr>
            <w:tcW w:w="7508" w:type="dxa"/>
          </w:tcPr>
          <w:p w14:paraId="12BBBE61" w14:textId="77777777" w:rsidR="00BA2868" w:rsidRPr="00FC58EF" w:rsidRDefault="00BA2868" w:rsidP="001F798E">
            <w:pPr>
              <w:jc w:val="both"/>
              <w:rPr>
                <w:b/>
                <w:sz w:val="20"/>
                <w:szCs w:val="20"/>
              </w:rPr>
            </w:pPr>
            <w:r w:rsidRPr="00FC58EF">
              <w:rPr>
                <w:sz w:val="20"/>
                <w:szCs w:val="20"/>
              </w:rPr>
              <w:t>Whole, broken or flaked grain, including rice</w:t>
            </w:r>
            <w:r>
              <w:rPr>
                <w:b/>
                <w:sz w:val="20"/>
                <w:szCs w:val="20"/>
              </w:rPr>
              <w:t xml:space="preserve"> (for use as dust control only)</w:t>
            </w:r>
          </w:p>
        </w:tc>
        <w:tc>
          <w:tcPr>
            <w:tcW w:w="1276" w:type="dxa"/>
          </w:tcPr>
          <w:p w14:paraId="47835452" w14:textId="77777777" w:rsidR="00BA2868" w:rsidRPr="00FC58EF" w:rsidRDefault="00BA2868" w:rsidP="001F798E">
            <w:pPr>
              <w:jc w:val="center"/>
              <w:rPr>
                <w:sz w:val="20"/>
                <w:szCs w:val="20"/>
              </w:rPr>
            </w:pPr>
            <w:r w:rsidRPr="00FC58EF">
              <w:rPr>
                <w:sz w:val="20"/>
                <w:szCs w:val="20"/>
              </w:rPr>
              <w:sym w:font="Wingdings" w:char="F0FC"/>
            </w:r>
          </w:p>
        </w:tc>
        <w:tc>
          <w:tcPr>
            <w:tcW w:w="1134" w:type="dxa"/>
          </w:tcPr>
          <w:p w14:paraId="1446B9C4" w14:textId="77777777" w:rsidR="00BA2868" w:rsidRPr="00FC58EF" w:rsidRDefault="00BA2868" w:rsidP="001F798E">
            <w:pPr>
              <w:jc w:val="center"/>
              <w:rPr>
                <w:sz w:val="20"/>
                <w:szCs w:val="20"/>
              </w:rPr>
            </w:pPr>
          </w:p>
        </w:tc>
      </w:tr>
    </w:tbl>
    <w:p w14:paraId="5FBF20D3" w14:textId="77777777" w:rsidR="00BA2868" w:rsidRDefault="00BA2868" w:rsidP="00BA2868">
      <w:pPr>
        <w:jc w:val="both"/>
        <w:rPr>
          <w:rFonts w:cs="Arial"/>
          <w:b/>
          <w:sz w:val="20"/>
          <w:szCs w:val="20"/>
          <w:vertAlign w:val="superscript"/>
        </w:rPr>
      </w:pPr>
      <w:r>
        <w:rPr>
          <w:rFonts w:cs="Arial"/>
          <w:b/>
        </w:rPr>
        <w:t xml:space="preserve">∞ </w:t>
      </w:r>
      <w:r w:rsidRPr="00B479D0">
        <w:rPr>
          <w:rFonts w:cs="Arial"/>
          <w:sz w:val="18"/>
          <w:szCs w:val="18"/>
        </w:rPr>
        <w:fldChar w:fldCharType="begin"/>
      </w:r>
      <w:r>
        <w:rPr>
          <w:rFonts w:cs="Arial"/>
          <w:sz w:val="18"/>
          <w:szCs w:val="18"/>
        </w:rPr>
        <w:instrText>ADDIN CITAVI.PLACEHOLDER 2cc47bb2-b2cf-4985-84fe-eef7b298408c 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29kZXggMTk5NSk8L1RleHQ+DQogICAgPC9UZXh0VW5pdD4NCiAgPC9UZXh0VW5pdHM+DQo8L1BsYWNlaG9sZGVyPg==</w:instrText>
      </w:r>
      <w:r w:rsidRPr="00B479D0">
        <w:rPr>
          <w:rFonts w:cs="Arial"/>
          <w:sz w:val="18"/>
          <w:szCs w:val="18"/>
        </w:rPr>
        <w:fldChar w:fldCharType="separate"/>
      </w:r>
      <w:r>
        <w:rPr>
          <w:rFonts w:cs="Arial"/>
          <w:sz w:val="18"/>
          <w:szCs w:val="18"/>
        </w:rPr>
        <w:t>(Codex 1995)</w:t>
      </w:r>
      <w:r w:rsidRPr="00B479D0">
        <w:rPr>
          <w:rFonts w:cs="Arial"/>
          <w:sz w:val="18"/>
          <w:szCs w:val="18"/>
        </w:rPr>
        <w:fldChar w:fldCharType="end"/>
      </w:r>
    </w:p>
    <w:p w14:paraId="425B1AE4" w14:textId="77777777" w:rsidR="00BA2868" w:rsidRDefault="00BA2868" w:rsidP="00BA2868">
      <w:pPr>
        <w:jc w:val="both"/>
        <w:rPr>
          <w:sz w:val="20"/>
          <w:szCs w:val="20"/>
        </w:rPr>
      </w:pPr>
      <w:r w:rsidRPr="001A4DA7">
        <w:rPr>
          <w:rFonts w:cs="Arial"/>
          <w:b/>
          <w:sz w:val="20"/>
          <w:szCs w:val="20"/>
          <w:vertAlign w:val="superscript"/>
        </w:rPr>
        <w:t>†</w:t>
      </w:r>
      <w:r>
        <w:rPr>
          <w:b/>
          <w:sz w:val="20"/>
          <w:szCs w:val="20"/>
        </w:rPr>
        <w:t xml:space="preserve"> </w:t>
      </w:r>
      <w:r w:rsidRPr="00FC58EF">
        <w:rPr>
          <w:sz w:val="18"/>
          <w:szCs w:val="18"/>
        </w:rPr>
        <w:t>As a releasing agent only</w:t>
      </w:r>
    </w:p>
    <w:p w14:paraId="3C23674F" w14:textId="77777777" w:rsidR="00BA2868" w:rsidRDefault="00BA2868" w:rsidP="00BA2868">
      <w:pPr>
        <w:jc w:val="both"/>
        <w:rPr>
          <w:sz w:val="20"/>
          <w:szCs w:val="20"/>
        </w:rPr>
      </w:pPr>
      <w:r w:rsidRPr="001A4DA7">
        <w:rPr>
          <w:rFonts w:cs="Arial"/>
          <w:b/>
          <w:sz w:val="20"/>
          <w:szCs w:val="20"/>
          <w:vertAlign w:val="superscript"/>
        </w:rPr>
        <w:t>‡</w:t>
      </w:r>
      <w:r>
        <w:rPr>
          <w:b/>
          <w:sz w:val="20"/>
          <w:szCs w:val="20"/>
        </w:rPr>
        <w:t xml:space="preserve"> </w:t>
      </w:r>
      <w:r>
        <w:rPr>
          <w:sz w:val="18"/>
          <w:szCs w:val="18"/>
        </w:rPr>
        <w:t>F</w:t>
      </w:r>
      <w:r w:rsidRPr="00FC58EF">
        <w:rPr>
          <w:sz w:val="18"/>
          <w:szCs w:val="18"/>
        </w:rPr>
        <w:t xml:space="preserve">or surface treatment only; excludes products captured in </w:t>
      </w:r>
      <w:r>
        <w:rPr>
          <w:sz w:val="18"/>
          <w:szCs w:val="18"/>
        </w:rPr>
        <w:fldChar w:fldCharType="begin"/>
      </w:r>
      <w:r>
        <w:rPr>
          <w:sz w:val="18"/>
          <w:szCs w:val="18"/>
        </w:rPr>
        <w:instrText>ADDIN CITAVI.PLACEHOLDER 37256477-3e4c-4233-a70b-37b0c5a8dba5 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Db2RleCAxOTgxYiwgMTk4MWEsIDE5ODFjLCAxOTgzKTwvVGV4dD4NCiAgICA8L1RleHRVbml0Pg0KICA8L1RleHRVbml0cz4NCjwvUGxhY2Vob2xkZXI+</w:instrText>
      </w:r>
      <w:r>
        <w:rPr>
          <w:sz w:val="18"/>
          <w:szCs w:val="18"/>
        </w:rPr>
        <w:fldChar w:fldCharType="separate"/>
      </w:r>
      <w:r>
        <w:rPr>
          <w:sz w:val="18"/>
          <w:szCs w:val="18"/>
        </w:rPr>
        <w:t>(Codex 1981b, 1981a, 1981c, 1983)</w:t>
      </w:r>
      <w:r>
        <w:rPr>
          <w:sz w:val="18"/>
          <w:szCs w:val="18"/>
        </w:rPr>
        <w:fldChar w:fldCharType="end"/>
      </w:r>
    </w:p>
    <w:p w14:paraId="353F0A4E" w14:textId="77777777" w:rsidR="00BA2868" w:rsidRDefault="00BA2868" w:rsidP="00BA2868">
      <w:pPr>
        <w:jc w:val="both"/>
        <w:rPr>
          <w:sz w:val="18"/>
          <w:szCs w:val="18"/>
        </w:rPr>
      </w:pPr>
      <w:r w:rsidRPr="001A4DA7">
        <w:rPr>
          <w:rFonts w:cs="Arial"/>
          <w:b/>
          <w:sz w:val="20"/>
          <w:szCs w:val="20"/>
          <w:vertAlign w:val="superscript"/>
        </w:rPr>
        <w:t>¥</w:t>
      </w:r>
      <w:r>
        <w:rPr>
          <w:b/>
          <w:sz w:val="20"/>
          <w:szCs w:val="20"/>
        </w:rPr>
        <w:t xml:space="preserve"> </w:t>
      </w:r>
      <w:r>
        <w:rPr>
          <w:sz w:val="18"/>
          <w:szCs w:val="18"/>
        </w:rPr>
        <w:t>F</w:t>
      </w:r>
      <w:r w:rsidRPr="00FC58EF">
        <w:rPr>
          <w:sz w:val="18"/>
          <w:szCs w:val="18"/>
        </w:rPr>
        <w:t>or surface treatment only</w:t>
      </w:r>
    </w:p>
    <w:p w14:paraId="4E7B2C8D" w14:textId="77777777" w:rsidR="00BA2868" w:rsidRDefault="00BA2868" w:rsidP="00BA2868">
      <w:r>
        <w:br w:type="page"/>
      </w:r>
    </w:p>
    <w:p w14:paraId="6668EB5F" w14:textId="77777777" w:rsidR="00BA2868" w:rsidRDefault="00BA2868" w:rsidP="00BA2868">
      <w:pPr>
        <w:pStyle w:val="CitaviBibliographyEntry"/>
        <w:jc w:val="right"/>
        <w:rPr>
          <w:b/>
        </w:rPr>
      </w:pPr>
      <w:r w:rsidRPr="00356B6A">
        <w:rPr>
          <w:b/>
        </w:rPr>
        <w:lastRenderedPageBreak/>
        <w:t>ATTACHMENT 3</w:t>
      </w:r>
    </w:p>
    <w:p w14:paraId="621A86A8" w14:textId="77777777" w:rsidR="00BA2868" w:rsidRPr="00512B45" w:rsidRDefault="00BA2868" w:rsidP="00BA2868">
      <w:pPr>
        <w:rPr>
          <w:rFonts w:cs="Arial"/>
        </w:rPr>
      </w:pPr>
      <w:r w:rsidRPr="00512B45">
        <w:rPr>
          <w:rFonts w:cs="Arial"/>
        </w:rPr>
        <w:t xml:space="preserve">A summary of results is as follows: </w:t>
      </w:r>
    </w:p>
    <w:p w14:paraId="2EACD17F" w14:textId="77777777" w:rsidR="00BA2868" w:rsidRDefault="00BA2868" w:rsidP="00BA2868">
      <w:pPr>
        <w:rPr>
          <w:rFonts w:cs="Arial"/>
        </w:rPr>
      </w:pPr>
    </w:p>
    <w:p w14:paraId="36EDAF48" w14:textId="77777777" w:rsidR="00BA2868" w:rsidRDefault="00BA2868" w:rsidP="006B2D40">
      <w:pPr>
        <w:pStyle w:val="FSBullet1"/>
      </w:pPr>
      <w:r w:rsidRPr="006C41EB">
        <w:t>MOAH and MOSH were detected in all food packaging samples, however only cereals, custard powder &amp; cake mix had an inner bag to reduce the level of mineral oil migration.</w:t>
      </w:r>
      <w:r w:rsidRPr="00F642E4">
        <w:t xml:space="preserve"> </w:t>
      </w:r>
      <w:r w:rsidRPr="005C4967">
        <w:t xml:space="preserve">Overall, </w:t>
      </w:r>
      <w:r>
        <w:t>MOSH levels were</w:t>
      </w:r>
      <w:r w:rsidRPr="005C4967">
        <w:t xml:space="preserve"> </w:t>
      </w:r>
      <w:r>
        <w:t xml:space="preserve">generally </w:t>
      </w:r>
      <w:r w:rsidRPr="005C4967">
        <w:t>higher than MOAH in actual food packaging tested.</w:t>
      </w:r>
    </w:p>
    <w:p w14:paraId="576A3532" w14:textId="77777777" w:rsidR="00BA2868" w:rsidRDefault="00BA2868" w:rsidP="006B2D40">
      <w:pPr>
        <w:pStyle w:val="FSBullet1"/>
        <w:numPr>
          <w:ilvl w:val="0"/>
          <w:numId w:val="0"/>
        </w:numPr>
        <w:ind w:left="360"/>
      </w:pPr>
    </w:p>
    <w:p w14:paraId="2087A96A" w14:textId="77777777" w:rsidR="00BA2868" w:rsidRDefault="00BA2868" w:rsidP="006B2D40">
      <w:pPr>
        <w:pStyle w:val="FSBullet1"/>
      </w:pPr>
      <w:r>
        <w:t>The highest concentration of total MOAH of 3200 mg/kg was detected in chocolate cake packaging which was derived from 95% recycled materials.  This level was approximately 2-fold higher than MOAH levels detected in 100% recycled packaging control samples.</w:t>
      </w:r>
    </w:p>
    <w:p w14:paraId="0F7B10B7" w14:textId="77777777" w:rsidR="00BA2868" w:rsidRPr="006C41EB" w:rsidRDefault="00BA2868" w:rsidP="006B2D40">
      <w:pPr>
        <w:pStyle w:val="FSBullet1"/>
        <w:numPr>
          <w:ilvl w:val="0"/>
          <w:numId w:val="0"/>
        </w:numPr>
        <w:ind w:left="360"/>
      </w:pPr>
    </w:p>
    <w:p w14:paraId="7F3D01B6" w14:textId="77777777" w:rsidR="00BA2868" w:rsidRPr="006C41EB" w:rsidRDefault="00BA2868" w:rsidP="006B2D40">
      <w:pPr>
        <w:pStyle w:val="FSBullet1"/>
      </w:pPr>
      <w:r>
        <w:t>The highest concentration of total MOSH of 7300 mg/kg was detected in tea packaging which was derived from 95% recycled materials.  This level was over 25% higher than MOSH levels detected in 100% recycled packaging control samples.</w:t>
      </w:r>
    </w:p>
    <w:p w14:paraId="62779D06" w14:textId="77777777" w:rsidR="00BA2868" w:rsidRDefault="00BA2868" w:rsidP="006B2D40">
      <w:pPr>
        <w:pStyle w:val="FSBullet1"/>
        <w:numPr>
          <w:ilvl w:val="0"/>
          <w:numId w:val="0"/>
        </w:numPr>
        <w:ind w:left="360"/>
      </w:pPr>
    </w:p>
    <w:p w14:paraId="21CFDD67" w14:textId="77777777" w:rsidR="00BA2868" w:rsidRDefault="00BA2868" w:rsidP="006B2D40">
      <w:pPr>
        <w:pStyle w:val="FSBullet1"/>
      </w:pPr>
      <w:r>
        <w:t xml:space="preserve">Based on the control sample data presented in </w:t>
      </w:r>
      <w:r w:rsidRPr="00402964">
        <w:t xml:space="preserve">Table </w:t>
      </w:r>
      <w:r>
        <w:t>1</w:t>
      </w:r>
      <w:r w:rsidRPr="00402964">
        <w:t>,</w:t>
      </w:r>
      <w:r>
        <w:t xml:space="preserve"> the level of MOAH and MOSH is generally higher in paperboard containing any recycled component, in comparison to virgin cardboard control samples.  There is a direct relationship between the proportion of recycled component and an increase in the level of MOAH and MOSH. </w:t>
      </w:r>
    </w:p>
    <w:p w14:paraId="3E6D7350" w14:textId="77777777" w:rsidR="00BA2868" w:rsidRDefault="00BA2868" w:rsidP="00BA2868">
      <w:pPr>
        <w:rPr>
          <w:b/>
        </w:rPr>
      </w:pPr>
    </w:p>
    <w:p w14:paraId="407C47DA" w14:textId="377DAC2C" w:rsidR="00BA2868" w:rsidRDefault="00BA2868" w:rsidP="006B2D40">
      <w:pPr>
        <w:pStyle w:val="Heading3"/>
        <w:rPr>
          <w:b w:val="0"/>
        </w:rPr>
      </w:pPr>
      <w:bookmarkStart w:id="39" w:name="_Toc520996559"/>
      <w:r>
        <w:t>Table 1</w:t>
      </w:r>
      <w:r w:rsidRPr="00DC3D63">
        <w:t xml:space="preserve">: </w:t>
      </w:r>
      <w:r>
        <w:t>T</w:t>
      </w:r>
      <w:r w:rsidRPr="00DC3D63">
        <w:t xml:space="preserve">otal MOAH and total MOSH </w:t>
      </w:r>
      <w:r>
        <w:t xml:space="preserve">concentration ranges in </w:t>
      </w:r>
      <w:r w:rsidRPr="00DC3D63">
        <w:rPr>
          <w:u w:val="single"/>
        </w:rPr>
        <w:t>food packaging</w:t>
      </w:r>
      <w:r w:rsidRPr="00DC3D63">
        <w:t xml:space="preserve"> available in Australia.</w:t>
      </w:r>
      <w:bookmarkEnd w:id="39"/>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tal MOAH and total MOSH concentration ranges in food packaging available in Australia."/>
        <w:tblDescription w:val="Total MOAH (column 5) and MOSH (column 4) concentrations in food packaging available in Australia. The food type is listed in the first column, the packaging type is in the second column and column 3 indicates if the food was in an internal bag."/>
      </w:tblPr>
      <w:tblGrid>
        <w:gridCol w:w="2943"/>
        <w:gridCol w:w="1843"/>
        <w:gridCol w:w="1134"/>
        <w:gridCol w:w="2126"/>
        <w:gridCol w:w="1843"/>
      </w:tblGrid>
      <w:tr w:rsidR="00BA2868" w:rsidRPr="0033651E" w14:paraId="340D1594" w14:textId="77777777" w:rsidTr="001F798E">
        <w:trPr>
          <w:trHeight w:val="394"/>
          <w:tblHeader/>
        </w:trPr>
        <w:tc>
          <w:tcPr>
            <w:tcW w:w="2943" w:type="dxa"/>
            <w:vMerge w:val="restart"/>
          </w:tcPr>
          <w:p w14:paraId="7ADD4325" w14:textId="77777777" w:rsidR="00BA2868" w:rsidRPr="0033651E" w:rsidRDefault="00BA2868" w:rsidP="001F798E">
            <w:pPr>
              <w:jc w:val="center"/>
              <w:rPr>
                <w:sz w:val="20"/>
                <w:szCs w:val="20"/>
              </w:rPr>
            </w:pPr>
            <w:r w:rsidRPr="0033651E">
              <w:rPr>
                <w:sz w:val="20"/>
                <w:szCs w:val="20"/>
              </w:rPr>
              <w:t xml:space="preserve">Food </w:t>
            </w:r>
            <w:r>
              <w:rPr>
                <w:sz w:val="20"/>
                <w:szCs w:val="20"/>
              </w:rPr>
              <w:t xml:space="preserve">Packaging </w:t>
            </w:r>
            <w:r w:rsidRPr="0033651E">
              <w:rPr>
                <w:sz w:val="20"/>
                <w:szCs w:val="20"/>
              </w:rPr>
              <w:t>Type</w:t>
            </w:r>
          </w:p>
          <w:p w14:paraId="1565D130" w14:textId="77777777" w:rsidR="00BA2868" w:rsidRPr="0033651E" w:rsidRDefault="00BA2868" w:rsidP="001F798E">
            <w:pPr>
              <w:jc w:val="center"/>
              <w:rPr>
                <w:sz w:val="20"/>
                <w:szCs w:val="20"/>
              </w:rPr>
            </w:pPr>
            <w:r w:rsidRPr="0033651E">
              <w:rPr>
                <w:sz w:val="20"/>
                <w:szCs w:val="20"/>
              </w:rPr>
              <w:t>(n=x)</w:t>
            </w:r>
          </w:p>
        </w:tc>
        <w:tc>
          <w:tcPr>
            <w:tcW w:w="2977" w:type="dxa"/>
            <w:gridSpan w:val="2"/>
          </w:tcPr>
          <w:p w14:paraId="7E16E3E4" w14:textId="77777777" w:rsidR="00BA2868" w:rsidRPr="0033651E" w:rsidRDefault="00BA2868" w:rsidP="001F798E">
            <w:pPr>
              <w:jc w:val="center"/>
              <w:rPr>
                <w:sz w:val="20"/>
                <w:szCs w:val="20"/>
              </w:rPr>
            </w:pPr>
            <w:r w:rsidRPr="0033651E">
              <w:rPr>
                <w:sz w:val="20"/>
                <w:szCs w:val="20"/>
              </w:rPr>
              <w:t>Packaging Type used</w:t>
            </w:r>
          </w:p>
        </w:tc>
        <w:tc>
          <w:tcPr>
            <w:tcW w:w="3969" w:type="dxa"/>
            <w:gridSpan w:val="2"/>
          </w:tcPr>
          <w:p w14:paraId="4F31B0A4" w14:textId="77777777" w:rsidR="00BA2868" w:rsidRDefault="00BA2868" w:rsidP="001F798E">
            <w:pPr>
              <w:jc w:val="center"/>
              <w:rPr>
                <w:sz w:val="20"/>
                <w:szCs w:val="20"/>
              </w:rPr>
            </w:pPr>
            <w:r>
              <w:rPr>
                <w:sz w:val="20"/>
                <w:szCs w:val="20"/>
              </w:rPr>
              <w:t>Food Packaging</w:t>
            </w:r>
            <w:r w:rsidRPr="0033651E">
              <w:rPr>
                <w:sz w:val="20"/>
                <w:szCs w:val="20"/>
              </w:rPr>
              <w:t xml:space="preserve"> Concentration </w:t>
            </w:r>
            <w:r>
              <w:rPr>
                <w:sz w:val="20"/>
                <w:szCs w:val="20"/>
              </w:rPr>
              <w:t>Range</w:t>
            </w:r>
          </w:p>
          <w:p w14:paraId="40526582" w14:textId="77777777" w:rsidR="00BA2868" w:rsidRPr="0033651E" w:rsidRDefault="00BA2868" w:rsidP="001F798E">
            <w:pPr>
              <w:jc w:val="center"/>
              <w:rPr>
                <w:b/>
                <w:bCs/>
                <w:sz w:val="20"/>
                <w:szCs w:val="20"/>
              </w:rPr>
            </w:pPr>
            <w:r w:rsidRPr="0033651E">
              <w:rPr>
                <w:sz w:val="20"/>
                <w:szCs w:val="20"/>
              </w:rPr>
              <w:t>(mg/kg)</w:t>
            </w:r>
          </w:p>
        </w:tc>
      </w:tr>
      <w:tr w:rsidR="00BA2868" w:rsidRPr="0033651E" w14:paraId="0EA88F9F" w14:textId="77777777" w:rsidTr="001F798E">
        <w:trPr>
          <w:tblHeader/>
        </w:trPr>
        <w:tc>
          <w:tcPr>
            <w:tcW w:w="2943" w:type="dxa"/>
            <w:vMerge/>
          </w:tcPr>
          <w:p w14:paraId="75019113" w14:textId="77777777" w:rsidR="00BA2868" w:rsidRPr="0033651E" w:rsidRDefault="00BA2868" w:rsidP="001F798E">
            <w:pPr>
              <w:jc w:val="center"/>
              <w:rPr>
                <w:sz w:val="20"/>
                <w:szCs w:val="20"/>
              </w:rPr>
            </w:pPr>
          </w:p>
        </w:tc>
        <w:tc>
          <w:tcPr>
            <w:tcW w:w="1843" w:type="dxa"/>
          </w:tcPr>
          <w:p w14:paraId="58277C96" w14:textId="77777777" w:rsidR="00BA2868" w:rsidRPr="00FD12A0" w:rsidRDefault="00BA2868" w:rsidP="001F798E">
            <w:pPr>
              <w:jc w:val="center"/>
              <w:rPr>
                <w:b/>
                <w:sz w:val="20"/>
                <w:szCs w:val="20"/>
              </w:rPr>
            </w:pPr>
            <w:r w:rsidRPr="00FD12A0">
              <w:rPr>
                <w:b/>
                <w:sz w:val="20"/>
                <w:szCs w:val="20"/>
              </w:rPr>
              <w:t>Paperboard</w:t>
            </w:r>
          </w:p>
        </w:tc>
        <w:tc>
          <w:tcPr>
            <w:tcW w:w="1134" w:type="dxa"/>
          </w:tcPr>
          <w:p w14:paraId="7DE37BE7" w14:textId="77777777" w:rsidR="00BA2868" w:rsidRPr="00FD12A0" w:rsidRDefault="00BA2868" w:rsidP="001F798E">
            <w:pPr>
              <w:jc w:val="center"/>
              <w:rPr>
                <w:b/>
                <w:sz w:val="20"/>
                <w:szCs w:val="20"/>
              </w:rPr>
            </w:pPr>
            <w:r w:rsidRPr="00FD12A0">
              <w:rPr>
                <w:b/>
                <w:sz w:val="20"/>
                <w:szCs w:val="20"/>
              </w:rPr>
              <w:t>Internal bag</w:t>
            </w:r>
          </w:p>
        </w:tc>
        <w:tc>
          <w:tcPr>
            <w:tcW w:w="2126" w:type="dxa"/>
          </w:tcPr>
          <w:p w14:paraId="1B153EF6" w14:textId="77777777" w:rsidR="00BA2868" w:rsidRPr="00FD12A0" w:rsidRDefault="00BA2868" w:rsidP="001F798E">
            <w:pPr>
              <w:jc w:val="center"/>
              <w:rPr>
                <w:b/>
                <w:sz w:val="20"/>
                <w:szCs w:val="20"/>
              </w:rPr>
            </w:pPr>
            <w:r w:rsidRPr="00FD12A0">
              <w:rPr>
                <w:b/>
                <w:sz w:val="20"/>
                <w:szCs w:val="20"/>
              </w:rPr>
              <w:t>Total MOSH</w:t>
            </w:r>
            <w:r w:rsidRPr="00FD12A0">
              <w:rPr>
                <w:b/>
                <w:sz w:val="20"/>
                <w:szCs w:val="20"/>
                <w:vertAlign w:val="superscript"/>
              </w:rPr>
              <w:t>†</w:t>
            </w:r>
          </w:p>
        </w:tc>
        <w:tc>
          <w:tcPr>
            <w:tcW w:w="1843" w:type="dxa"/>
          </w:tcPr>
          <w:p w14:paraId="191D2887" w14:textId="77777777" w:rsidR="00BA2868" w:rsidRPr="00FD12A0" w:rsidRDefault="00BA2868" w:rsidP="001F798E">
            <w:pPr>
              <w:jc w:val="center"/>
              <w:rPr>
                <w:b/>
                <w:sz w:val="20"/>
                <w:szCs w:val="20"/>
              </w:rPr>
            </w:pPr>
            <w:r w:rsidRPr="00FD12A0">
              <w:rPr>
                <w:b/>
                <w:sz w:val="20"/>
                <w:szCs w:val="20"/>
              </w:rPr>
              <w:t>Total MOAH</w:t>
            </w:r>
            <w:r w:rsidRPr="00FD12A0">
              <w:rPr>
                <w:b/>
                <w:sz w:val="20"/>
                <w:szCs w:val="20"/>
                <w:vertAlign w:val="superscript"/>
              </w:rPr>
              <w:t>†</w:t>
            </w:r>
          </w:p>
        </w:tc>
      </w:tr>
      <w:tr w:rsidR="00BA2868" w:rsidRPr="0033651E" w14:paraId="19D8DEB9" w14:textId="77777777" w:rsidTr="001F798E">
        <w:tc>
          <w:tcPr>
            <w:tcW w:w="2943" w:type="dxa"/>
          </w:tcPr>
          <w:p w14:paraId="739A92A9" w14:textId="77777777" w:rsidR="00BA2868" w:rsidRPr="0033651E" w:rsidRDefault="00BA2868" w:rsidP="001F798E">
            <w:pPr>
              <w:rPr>
                <w:sz w:val="20"/>
                <w:szCs w:val="20"/>
              </w:rPr>
            </w:pPr>
            <w:r w:rsidRPr="0033651E">
              <w:rPr>
                <w:sz w:val="20"/>
                <w:szCs w:val="20"/>
              </w:rPr>
              <w:t>Risoni (5)</w:t>
            </w:r>
          </w:p>
        </w:tc>
        <w:tc>
          <w:tcPr>
            <w:tcW w:w="1843" w:type="dxa"/>
          </w:tcPr>
          <w:p w14:paraId="0BF95DAD" w14:textId="77777777" w:rsidR="00BA2868" w:rsidRPr="0033651E" w:rsidRDefault="00BA2868" w:rsidP="001F798E">
            <w:pPr>
              <w:jc w:val="center"/>
              <w:rPr>
                <w:sz w:val="20"/>
                <w:szCs w:val="20"/>
              </w:rPr>
            </w:pPr>
            <w:r>
              <w:rPr>
                <w:sz w:val="20"/>
                <w:szCs w:val="20"/>
              </w:rPr>
              <w:t>Not indicated</w:t>
            </w:r>
          </w:p>
        </w:tc>
        <w:tc>
          <w:tcPr>
            <w:tcW w:w="1134" w:type="dxa"/>
          </w:tcPr>
          <w:p w14:paraId="788B681F" w14:textId="77777777" w:rsidR="00BA2868" w:rsidRPr="0033651E" w:rsidRDefault="00BA2868" w:rsidP="001F798E">
            <w:pPr>
              <w:jc w:val="center"/>
              <w:rPr>
                <w:sz w:val="20"/>
                <w:szCs w:val="20"/>
              </w:rPr>
            </w:pPr>
            <w:r w:rsidRPr="0033651E">
              <w:rPr>
                <w:sz w:val="20"/>
                <w:szCs w:val="20"/>
              </w:rPr>
              <w:t>No</w:t>
            </w:r>
          </w:p>
        </w:tc>
        <w:tc>
          <w:tcPr>
            <w:tcW w:w="2126" w:type="dxa"/>
          </w:tcPr>
          <w:p w14:paraId="172668E5" w14:textId="77777777" w:rsidR="00BA2868" w:rsidRPr="0033651E" w:rsidRDefault="00BA2868" w:rsidP="001F798E">
            <w:pPr>
              <w:jc w:val="center"/>
              <w:rPr>
                <w:sz w:val="20"/>
                <w:szCs w:val="20"/>
              </w:rPr>
            </w:pPr>
            <w:r w:rsidRPr="0033651E">
              <w:rPr>
                <w:sz w:val="20"/>
                <w:szCs w:val="20"/>
              </w:rPr>
              <w:t>140</w:t>
            </w:r>
            <w:r>
              <w:rPr>
                <w:sz w:val="20"/>
                <w:szCs w:val="20"/>
              </w:rPr>
              <w:t xml:space="preserve"> - 380</w:t>
            </w:r>
          </w:p>
        </w:tc>
        <w:tc>
          <w:tcPr>
            <w:tcW w:w="1843" w:type="dxa"/>
          </w:tcPr>
          <w:p w14:paraId="3792E7F1" w14:textId="77777777" w:rsidR="00BA2868" w:rsidRPr="0033651E" w:rsidRDefault="00BA2868" w:rsidP="001F798E">
            <w:pPr>
              <w:jc w:val="center"/>
              <w:rPr>
                <w:sz w:val="20"/>
                <w:szCs w:val="20"/>
              </w:rPr>
            </w:pPr>
            <w:r w:rsidRPr="0033651E">
              <w:rPr>
                <w:sz w:val="20"/>
                <w:szCs w:val="20"/>
              </w:rPr>
              <w:t>60</w:t>
            </w:r>
            <w:r>
              <w:rPr>
                <w:sz w:val="20"/>
                <w:szCs w:val="20"/>
              </w:rPr>
              <w:t xml:space="preserve"> - 560</w:t>
            </w:r>
          </w:p>
        </w:tc>
      </w:tr>
      <w:tr w:rsidR="00BA2868" w:rsidRPr="0033651E" w14:paraId="2AA84887" w14:textId="77777777" w:rsidTr="001F798E">
        <w:trPr>
          <w:trHeight w:val="169"/>
        </w:trPr>
        <w:tc>
          <w:tcPr>
            <w:tcW w:w="2943" w:type="dxa"/>
            <w:vMerge w:val="restart"/>
          </w:tcPr>
          <w:p w14:paraId="2FE50E57" w14:textId="77777777" w:rsidR="00BA2868" w:rsidRPr="0033651E" w:rsidRDefault="00BA2868" w:rsidP="001F798E">
            <w:pPr>
              <w:rPr>
                <w:sz w:val="20"/>
                <w:szCs w:val="20"/>
              </w:rPr>
            </w:pPr>
            <w:r w:rsidRPr="0033651E">
              <w:rPr>
                <w:sz w:val="20"/>
                <w:szCs w:val="20"/>
              </w:rPr>
              <w:t>Pasta/Spelt (4)</w:t>
            </w:r>
          </w:p>
        </w:tc>
        <w:tc>
          <w:tcPr>
            <w:tcW w:w="1843" w:type="dxa"/>
          </w:tcPr>
          <w:p w14:paraId="0163DCC0" w14:textId="77777777" w:rsidR="00BA2868" w:rsidRPr="0033651E" w:rsidRDefault="00BA2868" w:rsidP="001F798E">
            <w:pPr>
              <w:jc w:val="center"/>
              <w:rPr>
                <w:sz w:val="20"/>
                <w:szCs w:val="20"/>
              </w:rPr>
            </w:pPr>
            <w:r>
              <w:rPr>
                <w:sz w:val="20"/>
                <w:szCs w:val="20"/>
              </w:rPr>
              <w:t>Not indicated</w:t>
            </w:r>
          </w:p>
        </w:tc>
        <w:tc>
          <w:tcPr>
            <w:tcW w:w="1134" w:type="dxa"/>
          </w:tcPr>
          <w:p w14:paraId="6F186D9D" w14:textId="77777777" w:rsidR="00BA2868" w:rsidRPr="0033651E" w:rsidRDefault="00BA2868" w:rsidP="001F798E">
            <w:pPr>
              <w:jc w:val="center"/>
              <w:rPr>
                <w:sz w:val="20"/>
                <w:szCs w:val="20"/>
              </w:rPr>
            </w:pPr>
            <w:r w:rsidRPr="0033651E">
              <w:rPr>
                <w:sz w:val="20"/>
                <w:szCs w:val="20"/>
              </w:rPr>
              <w:t>No</w:t>
            </w:r>
          </w:p>
        </w:tc>
        <w:tc>
          <w:tcPr>
            <w:tcW w:w="2126" w:type="dxa"/>
          </w:tcPr>
          <w:p w14:paraId="17322543" w14:textId="77777777" w:rsidR="00BA2868" w:rsidRPr="0033651E" w:rsidRDefault="00BA2868" w:rsidP="001F798E">
            <w:pPr>
              <w:jc w:val="center"/>
              <w:rPr>
                <w:sz w:val="20"/>
                <w:szCs w:val="20"/>
              </w:rPr>
            </w:pPr>
            <w:r>
              <w:rPr>
                <w:sz w:val="20"/>
                <w:szCs w:val="20"/>
              </w:rPr>
              <w:t xml:space="preserve">120 - </w:t>
            </w:r>
            <w:r w:rsidRPr="0033651E">
              <w:rPr>
                <w:sz w:val="20"/>
                <w:szCs w:val="20"/>
              </w:rPr>
              <w:t>3900</w:t>
            </w:r>
          </w:p>
        </w:tc>
        <w:tc>
          <w:tcPr>
            <w:tcW w:w="1843" w:type="dxa"/>
          </w:tcPr>
          <w:p w14:paraId="79CC38B4" w14:textId="77777777" w:rsidR="00BA2868" w:rsidRPr="0033651E" w:rsidRDefault="00BA2868" w:rsidP="001F798E">
            <w:pPr>
              <w:jc w:val="center"/>
              <w:rPr>
                <w:sz w:val="20"/>
                <w:szCs w:val="20"/>
              </w:rPr>
            </w:pPr>
            <w:r>
              <w:rPr>
                <w:sz w:val="20"/>
                <w:szCs w:val="20"/>
              </w:rPr>
              <w:t xml:space="preserve">330 - </w:t>
            </w:r>
            <w:r w:rsidRPr="0033651E">
              <w:rPr>
                <w:sz w:val="20"/>
                <w:szCs w:val="20"/>
              </w:rPr>
              <w:t>710</w:t>
            </w:r>
          </w:p>
        </w:tc>
      </w:tr>
      <w:tr w:rsidR="00BA2868" w:rsidRPr="0033651E" w14:paraId="00843338" w14:textId="77777777" w:rsidTr="001F798E">
        <w:trPr>
          <w:trHeight w:val="237"/>
        </w:trPr>
        <w:tc>
          <w:tcPr>
            <w:tcW w:w="2943" w:type="dxa"/>
            <w:vMerge/>
          </w:tcPr>
          <w:p w14:paraId="14F335B1" w14:textId="77777777" w:rsidR="00BA2868" w:rsidRPr="0033651E" w:rsidRDefault="00BA2868" w:rsidP="001F798E">
            <w:pPr>
              <w:rPr>
                <w:sz w:val="20"/>
                <w:szCs w:val="20"/>
              </w:rPr>
            </w:pPr>
          </w:p>
        </w:tc>
        <w:tc>
          <w:tcPr>
            <w:tcW w:w="1843" w:type="dxa"/>
          </w:tcPr>
          <w:p w14:paraId="515F8830" w14:textId="77777777" w:rsidR="00BA2868" w:rsidRPr="0033651E" w:rsidRDefault="00BA2868" w:rsidP="001F798E">
            <w:pPr>
              <w:jc w:val="center"/>
              <w:rPr>
                <w:sz w:val="20"/>
                <w:szCs w:val="20"/>
              </w:rPr>
            </w:pPr>
            <w:r w:rsidRPr="0033651E">
              <w:rPr>
                <w:sz w:val="20"/>
                <w:szCs w:val="20"/>
              </w:rPr>
              <w:t>Not indicated</w:t>
            </w:r>
          </w:p>
        </w:tc>
        <w:tc>
          <w:tcPr>
            <w:tcW w:w="1134" w:type="dxa"/>
          </w:tcPr>
          <w:p w14:paraId="58F87ED0" w14:textId="77777777" w:rsidR="00BA2868" w:rsidRPr="0033651E" w:rsidRDefault="00BA2868" w:rsidP="001F798E">
            <w:pPr>
              <w:jc w:val="center"/>
              <w:rPr>
                <w:sz w:val="20"/>
                <w:szCs w:val="20"/>
              </w:rPr>
            </w:pPr>
            <w:r w:rsidRPr="0033651E">
              <w:rPr>
                <w:sz w:val="20"/>
                <w:szCs w:val="20"/>
              </w:rPr>
              <w:t>Yes</w:t>
            </w:r>
          </w:p>
        </w:tc>
        <w:tc>
          <w:tcPr>
            <w:tcW w:w="2126" w:type="dxa"/>
          </w:tcPr>
          <w:p w14:paraId="5025E88C" w14:textId="77777777" w:rsidR="00BA2868" w:rsidRPr="0033651E" w:rsidRDefault="00BA2868" w:rsidP="001F798E">
            <w:pPr>
              <w:jc w:val="center"/>
              <w:rPr>
                <w:sz w:val="20"/>
                <w:szCs w:val="20"/>
              </w:rPr>
            </w:pPr>
            <w:r w:rsidRPr="0033651E">
              <w:rPr>
                <w:sz w:val="20"/>
                <w:szCs w:val="20"/>
              </w:rPr>
              <w:t>540</w:t>
            </w:r>
          </w:p>
        </w:tc>
        <w:tc>
          <w:tcPr>
            <w:tcW w:w="1843" w:type="dxa"/>
          </w:tcPr>
          <w:p w14:paraId="59572DC8" w14:textId="77777777" w:rsidR="00BA2868" w:rsidRPr="0033651E" w:rsidRDefault="00BA2868" w:rsidP="001F798E">
            <w:pPr>
              <w:jc w:val="center"/>
              <w:rPr>
                <w:sz w:val="20"/>
                <w:szCs w:val="20"/>
              </w:rPr>
            </w:pPr>
            <w:r w:rsidRPr="0033651E">
              <w:rPr>
                <w:sz w:val="20"/>
                <w:szCs w:val="20"/>
              </w:rPr>
              <w:t>320</w:t>
            </w:r>
          </w:p>
        </w:tc>
      </w:tr>
      <w:tr w:rsidR="00BA2868" w:rsidRPr="0033651E" w14:paraId="6702B6BA" w14:textId="77777777" w:rsidTr="001F798E">
        <w:tc>
          <w:tcPr>
            <w:tcW w:w="2943" w:type="dxa"/>
          </w:tcPr>
          <w:p w14:paraId="6AAD8B7C" w14:textId="77777777" w:rsidR="00BA2868" w:rsidRPr="0033651E" w:rsidRDefault="00BA2868" w:rsidP="001F798E">
            <w:pPr>
              <w:rPr>
                <w:sz w:val="20"/>
                <w:szCs w:val="20"/>
              </w:rPr>
            </w:pPr>
            <w:r w:rsidRPr="0033651E">
              <w:rPr>
                <w:sz w:val="20"/>
                <w:szCs w:val="20"/>
              </w:rPr>
              <w:t>Cous Cous (6)</w:t>
            </w:r>
          </w:p>
        </w:tc>
        <w:tc>
          <w:tcPr>
            <w:tcW w:w="1843" w:type="dxa"/>
          </w:tcPr>
          <w:p w14:paraId="1ECD1155" w14:textId="77777777" w:rsidR="00BA2868" w:rsidRPr="0033651E" w:rsidRDefault="00BA2868" w:rsidP="001F798E">
            <w:pPr>
              <w:jc w:val="center"/>
              <w:rPr>
                <w:sz w:val="20"/>
                <w:szCs w:val="20"/>
              </w:rPr>
            </w:pPr>
            <w:r w:rsidRPr="0033651E">
              <w:rPr>
                <w:sz w:val="20"/>
                <w:szCs w:val="20"/>
              </w:rPr>
              <w:t>Not indicated</w:t>
            </w:r>
          </w:p>
        </w:tc>
        <w:tc>
          <w:tcPr>
            <w:tcW w:w="1134" w:type="dxa"/>
          </w:tcPr>
          <w:p w14:paraId="3C1E9D6E" w14:textId="77777777" w:rsidR="00BA2868" w:rsidRPr="0033651E" w:rsidRDefault="00BA2868" w:rsidP="001F798E">
            <w:pPr>
              <w:jc w:val="center"/>
              <w:rPr>
                <w:sz w:val="20"/>
                <w:szCs w:val="20"/>
              </w:rPr>
            </w:pPr>
            <w:r w:rsidRPr="0033651E">
              <w:rPr>
                <w:sz w:val="20"/>
                <w:szCs w:val="20"/>
              </w:rPr>
              <w:t>No</w:t>
            </w:r>
          </w:p>
        </w:tc>
        <w:tc>
          <w:tcPr>
            <w:tcW w:w="2126" w:type="dxa"/>
          </w:tcPr>
          <w:p w14:paraId="7D8A5D99" w14:textId="77777777" w:rsidR="00BA2868" w:rsidRPr="0033651E" w:rsidRDefault="00BA2868" w:rsidP="001F798E">
            <w:pPr>
              <w:jc w:val="center"/>
              <w:rPr>
                <w:sz w:val="20"/>
                <w:szCs w:val="20"/>
              </w:rPr>
            </w:pPr>
            <w:r w:rsidRPr="0033651E">
              <w:rPr>
                <w:sz w:val="20"/>
                <w:szCs w:val="20"/>
              </w:rPr>
              <w:t>180</w:t>
            </w:r>
            <w:r>
              <w:rPr>
                <w:sz w:val="20"/>
                <w:szCs w:val="20"/>
              </w:rPr>
              <w:t xml:space="preserve"> - 790</w:t>
            </w:r>
          </w:p>
        </w:tc>
        <w:tc>
          <w:tcPr>
            <w:tcW w:w="1843" w:type="dxa"/>
          </w:tcPr>
          <w:p w14:paraId="4035B237" w14:textId="77777777" w:rsidR="00BA2868" w:rsidRPr="0033651E" w:rsidRDefault="00BA2868" w:rsidP="001F798E">
            <w:pPr>
              <w:jc w:val="center"/>
              <w:rPr>
                <w:sz w:val="20"/>
                <w:szCs w:val="20"/>
              </w:rPr>
            </w:pPr>
            <w:r w:rsidRPr="0033651E">
              <w:rPr>
                <w:sz w:val="20"/>
                <w:szCs w:val="20"/>
              </w:rPr>
              <w:t>&lt;10</w:t>
            </w:r>
            <w:r>
              <w:rPr>
                <w:sz w:val="20"/>
                <w:szCs w:val="20"/>
              </w:rPr>
              <w:t xml:space="preserve"> - 290</w:t>
            </w:r>
          </w:p>
        </w:tc>
      </w:tr>
      <w:tr w:rsidR="00BA2868" w:rsidRPr="0033651E" w14:paraId="5DF9CF18" w14:textId="77777777" w:rsidTr="001F798E">
        <w:tc>
          <w:tcPr>
            <w:tcW w:w="2943" w:type="dxa"/>
          </w:tcPr>
          <w:p w14:paraId="6E28FA19" w14:textId="77777777" w:rsidR="00BA2868" w:rsidRPr="0033651E" w:rsidRDefault="00BA2868" w:rsidP="001F798E">
            <w:pPr>
              <w:rPr>
                <w:sz w:val="20"/>
                <w:szCs w:val="20"/>
              </w:rPr>
            </w:pPr>
            <w:r w:rsidRPr="0033651E">
              <w:rPr>
                <w:sz w:val="20"/>
                <w:szCs w:val="20"/>
              </w:rPr>
              <w:t>Oats (5)</w:t>
            </w:r>
          </w:p>
        </w:tc>
        <w:tc>
          <w:tcPr>
            <w:tcW w:w="1843" w:type="dxa"/>
          </w:tcPr>
          <w:p w14:paraId="350F8CF1" w14:textId="77777777" w:rsidR="00BA2868" w:rsidRPr="0033651E" w:rsidRDefault="00BA2868" w:rsidP="001F798E">
            <w:pPr>
              <w:jc w:val="center"/>
              <w:rPr>
                <w:sz w:val="20"/>
                <w:szCs w:val="20"/>
              </w:rPr>
            </w:pPr>
            <w:r w:rsidRPr="0033651E">
              <w:rPr>
                <w:sz w:val="20"/>
                <w:szCs w:val="20"/>
              </w:rPr>
              <w:t>Not indicated</w:t>
            </w:r>
          </w:p>
        </w:tc>
        <w:tc>
          <w:tcPr>
            <w:tcW w:w="1134" w:type="dxa"/>
          </w:tcPr>
          <w:p w14:paraId="309EB6C5" w14:textId="77777777" w:rsidR="00BA2868" w:rsidRPr="0033651E" w:rsidRDefault="00BA2868" w:rsidP="001F798E">
            <w:pPr>
              <w:jc w:val="center"/>
              <w:rPr>
                <w:sz w:val="20"/>
                <w:szCs w:val="20"/>
              </w:rPr>
            </w:pPr>
            <w:r w:rsidRPr="0033651E">
              <w:rPr>
                <w:sz w:val="20"/>
                <w:szCs w:val="20"/>
              </w:rPr>
              <w:t>No</w:t>
            </w:r>
          </w:p>
        </w:tc>
        <w:tc>
          <w:tcPr>
            <w:tcW w:w="2126" w:type="dxa"/>
          </w:tcPr>
          <w:p w14:paraId="53D66667" w14:textId="77777777" w:rsidR="00BA2868" w:rsidRPr="0033651E" w:rsidRDefault="00BA2868" w:rsidP="001F798E">
            <w:pPr>
              <w:jc w:val="center"/>
              <w:rPr>
                <w:sz w:val="20"/>
                <w:szCs w:val="20"/>
              </w:rPr>
            </w:pPr>
            <w:r>
              <w:rPr>
                <w:sz w:val="20"/>
                <w:szCs w:val="20"/>
              </w:rPr>
              <w:t xml:space="preserve">&lt;10 - </w:t>
            </w:r>
            <w:r w:rsidRPr="0033651E">
              <w:rPr>
                <w:sz w:val="20"/>
                <w:szCs w:val="20"/>
              </w:rPr>
              <w:t>810</w:t>
            </w:r>
          </w:p>
        </w:tc>
        <w:tc>
          <w:tcPr>
            <w:tcW w:w="1843" w:type="dxa"/>
          </w:tcPr>
          <w:p w14:paraId="63235828" w14:textId="77777777" w:rsidR="00BA2868" w:rsidRPr="0033651E" w:rsidRDefault="00BA2868" w:rsidP="001F798E">
            <w:pPr>
              <w:jc w:val="center"/>
              <w:rPr>
                <w:sz w:val="20"/>
                <w:szCs w:val="20"/>
              </w:rPr>
            </w:pPr>
            <w:r>
              <w:rPr>
                <w:sz w:val="20"/>
                <w:szCs w:val="20"/>
              </w:rPr>
              <w:t xml:space="preserve">30 - </w:t>
            </w:r>
            <w:r w:rsidRPr="0033651E">
              <w:rPr>
                <w:sz w:val="20"/>
                <w:szCs w:val="20"/>
              </w:rPr>
              <w:t>210</w:t>
            </w:r>
          </w:p>
        </w:tc>
      </w:tr>
      <w:tr w:rsidR="00BA2868" w:rsidRPr="0033651E" w14:paraId="1B7FCEE6" w14:textId="77777777" w:rsidTr="001F798E">
        <w:tc>
          <w:tcPr>
            <w:tcW w:w="2943" w:type="dxa"/>
          </w:tcPr>
          <w:p w14:paraId="538AC062" w14:textId="77777777" w:rsidR="00BA2868" w:rsidRPr="0033651E" w:rsidRDefault="00BA2868" w:rsidP="001F798E">
            <w:pPr>
              <w:rPr>
                <w:sz w:val="20"/>
                <w:szCs w:val="20"/>
              </w:rPr>
            </w:pPr>
            <w:r>
              <w:rPr>
                <w:sz w:val="20"/>
                <w:szCs w:val="20"/>
              </w:rPr>
              <w:t>Breakfast c</w:t>
            </w:r>
            <w:r w:rsidRPr="0033651E">
              <w:rPr>
                <w:sz w:val="20"/>
                <w:szCs w:val="20"/>
              </w:rPr>
              <w:t>erea</w:t>
            </w:r>
            <w:r>
              <w:rPr>
                <w:sz w:val="20"/>
                <w:szCs w:val="20"/>
              </w:rPr>
              <w:t>l, m</w:t>
            </w:r>
            <w:r w:rsidRPr="0033651E">
              <w:rPr>
                <w:sz w:val="20"/>
                <w:szCs w:val="20"/>
              </w:rPr>
              <w:t>ultiple grain  (5)</w:t>
            </w:r>
          </w:p>
        </w:tc>
        <w:tc>
          <w:tcPr>
            <w:tcW w:w="1843" w:type="dxa"/>
          </w:tcPr>
          <w:p w14:paraId="0D034253" w14:textId="77777777" w:rsidR="00BA2868" w:rsidRPr="0033651E" w:rsidRDefault="00BA2868" w:rsidP="001F798E">
            <w:pPr>
              <w:jc w:val="center"/>
              <w:rPr>
                <w:sz w:val="20"/>
                <w:szCs w:val="20"/>
              </w:rPr>
            </w:pPr>
            <w:r w:rsidRPr="0033651E">
              <w:rPr>
                <w:sz w:val="20"/>
                <w:szCs w:val="20"/>
              </w:rPr>
              <w:t>95% recycled</w:t>
            </w:r>
          </w:p>
        </w:tc>
        <w:tc>
          <w:tcPr>
            <w:tcW w:w="1134" w:type="dxa"/>
          </w:tcPr>
          <w:p w14:paraId="51143202" w14:textId="77777777" w:rsidR="00BA2868" w:rsidRPr="0033651E" w:rsidRDefault="00BA2868" w:rsidP="001F798E">
            <w:pPr>
              <w:jc w:val="center"/>
              <w:rPr>
                <w:sz w:val="20"/>
                <w:szCs w:val="20"/>
              </w:rPr>
            </w:pPr>
            <w:r w:rsidRPr="0033651E">
              <w:rPr>
                <w:sz w:val="20"/>
                <w:szCs w:val="20"/>
              </w:rPr>
              <w:t>Yes</w:t>
            </w:r>
          </w:p>
        </w:tc>
        <w:tc>
          <w:tcPr>
            <w:tcW w:w="2126" w:type="dxa"/>
          </w:tcPr>
          <w:p w14:paraId="0ECF57FD" w14:textId="77777777" w:rsidR="00BA2868" w:rsidRPr="0033651E" w:rsidRDefault="00BA2868" w:rsidP="001F798E">
            <w:pPr>
              <w:jc w:val="center"/>
              <w:rPr>
                <w:sz w:val="20"/>
                <w:szCs w:val="20"/>
              </w:rPr>
            </w:pPr>
            <w:r>
              <w:rPr>
                <w:sz w:val="20"/>
                <w:szCs w:val="20"/>
              </w:rPr>
              <w:t>600 -</w:t>
            </w:r>
            <w:r w:rsidRPr="0033651E">
              <w:rPr>
                <w:sz w:val="20"/>
                <w:szCs w:val="20"/>
              </w:rPr>
              <w:t xml:space="preserve"> </w:t>
            </w:r>
            <w:r>
              <w:rPr>
                <w:sz w:val="20"/>
                <w:szCs w:val="20"/>
              </w:rPr>
              <w:t>2400</w:t>
            </w:r>
          </w:p>
        </w:tc>
        <w:tc>
          <w:tcPr>
            <w:tcW w:w="1843" w:type="dxa"/>
          </w:tcPr>
          <w:p w14:paraId="436F2F8B" w14:textId="77777777" w:rsidR="00BA2868" w:rsidRPr="0033651E" w:rsidRDefault="00BA2868" w:rsidP="001F798E">
            <w:pPr>
              <w:jc w:val="center"/>
              <w:rPr>
                <w:sz w:val="20"/>
                <w:szCs w:val="20"/>
              </w:rPr>
            </w:pPr>
            <w:r>
              <w:rPr>
                <w:sz w:val="20"/>
                <w:szCs w:val="20"/>
              </w:rPr>
              <w:t>360 - 1100</w:t>
            </w:r>
          </w:p>
        </w:tc>
      </w:tr>
      <w:tr w:rsidR="00BA2868" w:rsidRPr="0033651E" w14:paraId="27BCA59A" w14:textId="77777777" w:rsidTr="001F798E">
        <w:tc>
          <w:tcPr>
            <w:tcW w:w="2943" w:type="dxa"/>
          </w:tcPr>
          <w:p w14:paraId="11311A82" w14:textId="77777777" w:rsidR="00BA2868" w:rsidRPr="0033651E" w:rsidRDefault="00BA2868" w:rsidP="001F798E">
            <w:pPr>
              <w:rPr>
                <w:sz w:val="20"/>
                <w:szCs w:val="20"/>
              </w:rPr>
            </w:pPr>
            <w:r>
              <w:rPr>
                <w:sz w:val="20"/>
                <w:szCs w:val="20"/>
              </w:rPr>
              <w:t>Breakfast c</w:t>
            </w:r>
            <w:r w:rsidRPr="0033651E">
              <w:rPr>
                <w:sz w:val="20"/>
                <w:szCs w:val="20"/>
              </w:rPr>
              <w:t>ereal</w:t>
            </w:r>
            <w:r>
              <w:rPr>
                <w:sz w:val="20"/>
                <w:szCs w:val="20"/>
              </w:rPr>
              <w:t>, s</w:t>
            </w:r>
            <w:r w:rsidRPr="0033651E">
              <w:rPr>
                <w:sz w:val="20"/>
                <w:szCs w:val="20"/>
              </w:rPr>
              <w:t>ingle grain (5)</w:t>
            </w:r>
          </w:p>
        </w:tc>
        <w:tc>
          <w:tcPr>
            <w:tcW w:w="1843" w:type="dxa"/>
          </w:tcPr>
          <w:p w14:paraId="23D2B59C" w14:textId="77777777" w:rsidR="00BA2868" w:rsidRPr="0033651E" w:rsidRDefault="00BA2868" w:rsidP="001F798E">
            <w:pPr>
              <w:jc w:val="center"/>
              <w:rPr>
                <w:sz w:val="20"/>
                <w:szCs w:val="20"/>
              </w:rPr>
            </w:pPr>
            <w:r w:rsidRPr="0033651E">
              <w:rPr>
                <w:sz w:val="20"/>
                <w:szCs w:val="20"/>
              </w:rPr>
              <w:t>100% recycled</w:t>
            </w:r>
          </w:p>
        </w:tc>
        <w:tc>
          <w:tcPr>
            <w:tcW w:w="1134" w:type="dxa"/>
          </w:tcPr>
          <w:p w14:paraId="658DE6FB" w14:textId="77777777" w:rsidR="00BA2868" w:rsidRPr="0033651E" w:rsidRDefault="00BA2868" w:rsidP="001F798E">
            <w:pPr>
              <w:jc w:val="center"/>
              <w:rPr>
                <w:sz w:val="20"/>
                <w:szCs w:val="20"/>
              </w:rPr>
            </w:pPr>
            <w:r w:rsidRPr="0033651E">
              <w:rPr>
                <w:sz w:val="20"/>
                <w:szCs w:val="20"/>
              </w:rPr>
              <w:t>Yes</w:t>
            </w:r>
          </w:p>
        </w:tc>
        <w:tc>
          <w:tcPr>
            <w:tcW w:w="2126" w:type="dxa"/>
          </w:tcPr>
          <w:p w14:paraId="0FE305B3" w14:textId="77777777" w:rsidR="00BA2868" w:rsidRPr="0033651E" w:rsidRDefault="00BA2868" w:rsidP="001F798E">
            <w:pPr>
              <w:jc w:val="center"/>
              <w:rPr>
                <w:sz w:val="20"/>
                <w:szCs w:val="20"/>
              </w:rPr>
            </w:pPr>
            <w:r>
              <w:rPr>
                <w:sz w:val="20"/>
                <w:szCs w:val="20"/>
              </w:rPr>
              <w:t>2400 - 4900</w:t>
            </w:r>
          </w:p>
        </w:tc>
        <w:tc>
          <w:tcPr>
            <w:tcW w:w="1843" w:type="dxa"/>
          </w:tcPr>
          <w:p w14:paraId="135E67B1" w14:textId="77777777" w:rsidR="00BA2868" w:rsidRPr="0033651E" w:rsidRDefault="00BA2868" w:rsidP="001F798E">
            <w:pPr>
              <w:jc w:val="center"/>
              <w:rPr>
                <w:sz w:val="20"/>
                <w:szCs w:val="20"/>
              </w:rPr>
            </w:pPr>
            <w:r>
              <w:rPr>
                <w:sz w:val="20"/>
                <w:szCs w:val="20"/>
              </w:rPr>
              <w:t>210 - 1100</w:t>
            </w:r>
          </w:p>
        </w:tc>
      </w:tr>
      <w:tr w:rsidR="00BA2868" w:rsidRPr="0033651E" w14:paraId="4C681161" w14:textId="77777777" w:rsidTr="001F798E">
        <w:tc>
          <w:tcPr>
            <w:tcW w:w="2943" w:type="dxa"/>
          </w:tcPr>
          <w:p w14:paraId="0B29D68C" w14:textId="77777777" w:rsidR="00BA2868" w:rsidRPr="0033651E" w:rsidRDefault="00BA2868" w:rsidP="001F798E">
            <w:pPr>
              <w:rPr>
                <w:sz w:val="20"/>
                <w:szCs w:val="20"/>
              </w:rPr>
            </w:pPr>
            <w:r w:rsidRPr="0033651E">
              <w:rPr>
                <w:sz w:val="20"/>
                <w:szCs w:val="20"/>
              </w:rPr>
              <w:t>Bread crumbs (5)</w:t>
            </w:r>
          </w:p>
        </w:tc>
        <w:tc>
          <w:tcPr>
            <w:tcW w:w="1843" w:type="dxa"/>
          </w:tcPr>
          <w:p w14:paraId="5F1864EA" w14:textId="77777777" w:rsidR="00BA2868" w:rsidRPr="0033651E" w:rsidRDefault="00BA2868" w:rsidP="001F798E">
            <w:pPr>
              <w:jc w:val="center"/>
              <w:rPr>
                <w:sz w:val="20"/>
                <w:szCs w:val="20"/>
              </w:rPr>
            </w:pPr>
            <w:r w:rsidRPr="0033651E">
              <w:rPr>
                <w:sz w:val="20"/>
                <w:szCs w:val="20"/>
              </w:rPr>
              <w:t>Not indicated</w:t>
            </w:r>
          </w:p>
        </w:tc>
        <w:tc>
          <w:tcPr>
            <w:tcW w:w="1134" w:type="dxa"/>
          </w:tcPr>
          <w:p w14:paraId="45E45DB8" w14:textId="77777777" w:rsidR="00BA2868" w:rsidRPr="0033651E" w:rsidRDefault="00BA2868" w:rsidP="001F798E">
            <w:pPr>
              <w:jc w:val="center"/>
              <w:rPr>
                <w:sz w:val="20"/>
                <w:szCs w:val="20"/>
              </w:rPr>
            </w:pPr>
            <w:r w:rsidRPr="0033651E">
              <w:rPr>
                <w:sz w:val="20"/>
                <w:szCs w:val="20"/>
              </w:rPr>
              <w:t>No</w:t>
            </w:r>
          </w:p>
        </w:tc>
        <w:tc>
          <w:tcPr>
            <w:tcW w:w="2126" w:type="dxa"/>
          </w:tcPr>
          <w:p w14:paraId="64EC2738" w14:textId="77777777" w:rsidR="00BA2868" w:rsidRPr="0033651E" w:rsidRDefault="00BA2868" w:rsidP="001F798E">
            <w:pPr>
              <w:jc w:val="center"/>
              <w:rPr>
                <w:sz w:val="20"/>
                <w:szCs w:val="20"/>
              </w:rPr>
            </w:pPr>
            <w:r>
              <w:rPr>
                <w:sz w:val="20"/>
                <w:szCs w:val="20"/>
              </w:rPr>
              <w:t xml:space="preserve">60 - </w:t>
            </w:r>
            <w:r w:rsidRPr="0033651E">
              <w:rPr>
                <w:sz w:val="20"/>
                <w:szCs w:val="20"/>
              </w:rPr>
              <w:t>560</w:t>
            </w:r>
          </w:p>
        </w:tc>
        <w:tc>
          <w:tcPr>
            <w:tcW w:w="1843" w:type="dxa"/>
          </w:tcPr>
          <w:p w14:paraId="52A98535" w14:textId="77777777" w:rsidR="00BA2868" w:rsidRPr="0033651E" w:rsidRDefault="00BA2868" w:rsidP="001F798E">
            <w:pPr>
              <w:jc w:val="center"/>
              <w:rPr>
                <w:sz w:val="20"/>
                <w:szCs w:val="20"/>
              </w:rPr>
            </w:pPr>
            <w:r w:rsidRPr="0033651E">
              <w:rPr>
                <w:sz w:val="20"/>
                <w:szCs w:val="20"/>
              </w:rPr>
              <w:t>&lt;10</w:t>
            </w:r>
            <w:r>
              <w:rPr>
                <w:sz w:val="20"/>
                <w:szCs w:val="20"/>
              </w:rPr>
              <w:t xml:space="preserve"> - 200</w:t>
            </w:r>
          </w:p>
        </w:tc>
      </w:tr>
      <w:tr w:rsidR="00BA2868" w:rsidRPr="0033651E" w14:paraId="30B1F094" w14:textId="77777777" w:rsidTr="001F798E">
        <w:tc>
          <w:tcPr>
            <w:tcW w:w="2943" w:type="dxa"/>
          </w:tcPr>
          <w:p w14:paraId="4F6F88E2" w14:textId="77777777" w:rsidR="00BA2868" w:rsidRPr="0033651E" w:rsidRDefault="00BA2868" w:rsidP="001F798E">
            <w:pPr>
              <w:rPr>
                <w:sz w:val="20"/>
                <w:szCs w:val="20"/>
              </w:rPr>
            </w:pPr>
            <w:r w:rsidRPr="0033651E">
              <w:rPr>
                <w:sz w:val="20"/>
                <w:szCs w:val="20"/>
              </w:rPr>
              <w:t>Sugar (5)</w:t>
            </w:r>
          </w:p>
        </w:tc>
        <w:tc>
          <w:tcPr>
            <w:tcW w:w="1843" w:type="dxa"/>
          </w:tcPr>
          <w:p w14:paraId="04E32D5B" w14:textId="77777777" w:rsidR="00BA2868" w:rsidRPr="0033651E" w:rsidRDefault="00BA2868" w:rsidP="001F798E">
            <w:pPr>
              <w:jc w:val="center"/>
              <w:rPr>
                <w:sz w:val="20"/>
                <w:szCs w:val="20"/>
              </w:rPr>
            </w:pPr>
            <w:r w:rsidRPr="0033651E">
              <w:rPr>
                <w:sz w:val="20"/>
                <w:szCs w:val="20"/>
              </w:rPr>
              <w:t>Not indicated</w:t>
            </w:r>
          </w:p>
        </w:tc>
        <w:tc>
          <w:tcPr>
            <w:tcW w:w="1134" w:type="dxa"/>
          </w:tcPr>
          <w:p w14:paraId="1A4FBB13" w14:textId="77777777" w:rsidR="00BA2868" w:rsidRPr="0033651E" w:rsidRDefault="00BA2868" w:rsidP="001F798E">
            <w:pPr>
              <w:jc w:val="center"/>
              <w:rPr>
                <w:sz w:val="20"/>
                <w:szCs w:val="20"/>
              </w:rPr>
            </w:pPr>
            <w:r w:rsidRPr="0033651E">
              <w:rPr>
                <w:sz w:val="20"/>
                <w:szCs w:val="20"/>
              </w:rPr>
              <w:t>No</w:t>
            </w:r>
          </w:p>
        </w:tc>
        <w:tc>
          <w:tcPr>
            <w:tcW w:w="2126" w:type="dxa"/>
          </w:tcPr>
          <w:p w14:paraId="7FC89886" w14:textId="77777777" w:rsidR="00BA2868" w:rsidRPr="0033651E" w:rsidRDefault="00BA2868" w:rsidP="001F798E">
            <w:pPr>
              <w:jc w:val="center"/>
              <w:rPr>
                <w:sz w:val="20"/>
                <w:szCs w:val="20"/>
              </w:rPr>
            </w:pPr>
            <w:r w:rsidRPr="0033651E">
              <w:rPr>
                <w:sz w:val="20"/>
                <w:szCs w:val="20"/>
              </w:rPr>
              <w:t>520</w:t>
            </w:r>
            <w:r>
              <w:rPr>
                <w:sz w:val="20"/>
                <w:szCs w:val="20"/>
              </w:rPr>
              <w:t xml:space="preserve"> - 1000</w:t>
            </w:r>
          </w:p>
        </w:tc>
        <w:tc>
          <w:tcPr>
            <w:tcW w:w="1843" w:type="dxa"/>
          </w:tcPr>
          <w:p w14:paraId="4D90379A" w14:textId="77777777" w:rsidR="00BA2868" w:rsidRPr="0033651E" w:rsidRDefault="00BA2868" w:rsidP="001F798E">
            <w:pPr>
              <w:jc w:val="center"/>
              <w:rPr>
                <w:sz w:val="20"/>
                <w:szCs w:val="20"/>
              </w:rPr>
            </w:pPr>
            <w:r>
              <w:rPr>
                <w:sz w:val="20"/>
                <w:szCs w:val="20"/>
              </w:rPr>
              <w:t xml:space="preserve">10 - </w:t>
            </w:r>
            <w:r w:rsidRPr="0033651E">
              <w:rPr>
                <w:sz w:val="20"/>
                <w:szCs w:val="20"/>
              </w:rPr>
              <w:t>460</w:t>
            </w:r>
          </w:p>
        </w:tc>
      </w:tr>
      <w:tr w:rsidR="00BA2868" w:rsidRPr="0033651E" w14:paraId="17312417" w14:textId="77777777" w:rsidTr="001F798E">
        <w:tc>
          <w:tcPr>
            <w:tcW w:w="2943" w:type="dxa"/>
          </w:tcPr>
          <w:p w14:paraId="35672B3E" w14:textId="77777777" w:rsidR="00BA2868" w:rsidRPr="0033651E" w:rsidRDefault="00BA2868" w:rsidP="001F798E">
            <w:pPr>
              <w:rPr>
                <w:sz w:val="20"/>
                <w:szCs w:val="20"/>
              </w:rPr>
            </w:pPr>
            <w:r w:rsidRPr="0033651E">
              <w:rPr>
                <w:sz w:val="20"/>
                <w:szCs w:val="20"/>
              </w:rPr>
              <w:t>Custard powder (5)</w:t>
            </w:r>
          </w:p>
        </w:tc>
        <w:tc>
          <w:tcPr>
            <w:tcW w:w="1843" w:type="dxa"/>
          </w:tcPr>
          <w:p w14:paraId="51F2BC52" w14:textId="77777777" w:rsidR="00BA2868" w:rsidRPr="0033651E" w:rsidRDefault="00BA2868" w:rsidP="001F798E">
            <w:pPr>
              <w:jc w:val="center"/>
              <w:rPr>
                <w:sz w:val="20"/>
                <w:szCs w:val="20"/>
              </w:rPr>
            </w:pPr>
            <w:r w:rsidRPr="0033651E">
              <w:rPr>
                <w:sz w:val="20"/>
                <w:szCs w:val="20"/>
              </w:rPr>
              <w:t>Not indicated</w:t>
            </w:r>
          </w:p>
        </w:tc>
        <w:tc>
          <w:tcPr>
            <w:tcW w:w="1134" w:type="dxa"/>
          </w:tcPr>
          <w:p w14:paraId="682F649D" w14:textId="77777777" w:rsidR="00BA2868" w:rsidRPr="0033651E" w:rsidRDefault="00BA2868" w:rsidP="001F798E">
            <w:pPr>
              <w:jc w:val="center"/>
              <w:rPr>
                <w:sz w:val="20"/>
                <w:szCs w:val="20"/>
              </w:rPr>
            </w:pPr>
            <w:r w:rsidRPr="0033651E">
              <w:rPr>
                <w:sz w:val="20"/>
                <w:szCs w:val="20"/>
              </w:rPr>
              <w:t>Yes</w:t>
            </w:r>
          </w:p>
        </w:tc>
        <w:tc>
          <w:tcPr>
            <w:tcW w:w="2126" w:type="dxa"/>
          </w:tcPr>
          <w:p w14:paraId="7D33B82B" w14:textId="77777777" w:rsidR="00BA2868" w:rsidRPr="0033651E" w:rsidRDefault="00BA2868" w:rsidP="001F798E">
            <w:pPr>
              <w:jc w:val="center"/>
              <w:rPr>
                <w:sz w:val="20"/>
                <w:szCs w:val="20"/>
              </w:rPr>
            </w:pPr>
            <w:r>
              <w:rPr>
                <w:sz w:val="20"/>
                <w:szCs w:val="20"/>
              </w:rPr>
              <w:t>&lt;10 - 400</w:t>
            </w:r>
          </w:p>
        </w:tc>
        <w:tc>
          <w:tcPr>
            <w:tcW w:w="1843" w:type="dxa"/>
          </w:tcPr>
          <w:p w14:paraId="442D415B" w14:textId="77777777" w:rsidR="00BA2868" w:rsidRPr="0033651E" w:rsidRDefault="00BA2868" w:rsidP="001F798E">
            <w:pPr>
              <w:jc w:val="center"/>
              <w:rPr>
                <w:sz w:val="20"/>
                <w:szCs w:val="20"/>
              </w:rPr>
            </w:pPr>
            <w:r>
              <w:rPr>
                <w:sz w:val="20"/>
                <w:szCs w:val="20"/>
              </w:rPr>
              <w:t>10 – 910</w:t>
            </w:r>
          </w:p>
        </w:tc>
      </w:tr>
      <w:tr w:rsidR="00BA2868" w:rsidRPr="0033651E" w14:paraId="742D84B6" w14:textId="77777777" w:rsidTr="001F798E">
        <w:trPr>
          <w:trHeight w:val="170"/>
        </w:trPr>
        <w:tc>
          <w:tcPr>
            <w:tcW w:w="2943" w:type="dxa"/>
            <w:vMerge w:val="restart"/>
          </w:tcPr>
          <w:p w14:paraId="53424CA3" w14:textId="77777777" w:rsidR="00BA2868" w:rsidRPr="0033651E" w:rsidRDefault="00BA2868" w:rsidP="001F798E">
            <w:pPr>
              <w:rPr>
                <w:b/>
                <w:bCs/>
                <w:sz w:val="20"/>
                <w:szCs w:val="20"/>
              </w:rPr>
            </w:pPr>
            <w:r w:rsidRPr="0033651E">
              <w:rPr>
                <w:sz w:val="20"/>
                <w:szCs w:val="20"/>
              </w:rPr>
              <w:t>Cake mix</w:t>
            </w:r>
            <w:r>
              <w:rPr>
                <w:sz w:val="20"/>
                <w:szCs w:val="20"/>
              </w:rPr>
              <w:t>,</w:t>
            </w:r>
            <w:r w:rsidRPr="0033651E">
              <w:rPr>
                <w:sz w:val="20"/>
                <w:szCs w:val="20"/>
              </w:rPr>
              <w:t xml:space="preserve"> chocolate (3)</w:t>
            </w:r>
          </w:p>
        </w:tc>
        <w:tc>
          <w:tcPr>
            <w:tcW w:w="1843" w:type="dxa"/>
          </w:tcPr>
          <w:p w14:paraId="3182F197" w14:textId="77777777" w:rsidR="00BA2868" w:rsidRPr="0033651E" w:rsidRDefault="00BA2868" w:rsidP="001F798E">
            <w:pPr>
              <w:jc w:val="center"/>
              <w:rPr>
                <w:sz w:val="20"/>
                <w:szCs w:val="20"/>
              </w:rPr>
            </w:pPr>
            <w:r w:rsidRPr="0033651E">
              <w:rPr>
                <w:sz w:val="20"/>
                <w:szCs w:val="20"/>
              </w:rPr>
              <w:t>Not indicated</w:t>
            </w:r>
            <w:r>
              <w:rPr>
                <w:sz w:val="20"/>
                <w:szCs w:val="20"/>
              </w:rPr>
              <w:t xml:space="preserve"> (1)</w:t>
            </w:r>
          </w:p>
        </w:tc>
        <w:tc>
          <w:tcPr>
            <w:tcW w:w="1134" w:type="dxa"/>
          </w:tcPr>
          <w:p w14:paraId="077B08AC" w14:textId="77777777" w:rsidR="00BA2868" w:rsidRPr="0033651E" w:rsidRDefault="00BA2868" w:rsidP="001F798E">
            <w:pPr>
              <w:jc w:val="center"/>
              <w:rPr>
                <w:sz w:val="20"/>
                <w:szCs w:val="20"/>
              </w:rPr>
            </w:pPr>
            <w:r w:rsidRPr="0033651E">
              <w:rPr>
                <w:sz w:val="20"/>
                <w:szCs w:val="20"/>
              </w:rPr>
              <w:t>Yes</w:t>
            </w:r>
          </w:p>
        </w:tc>
        <w:tc>
          <w:tcPr>
            <w:tcW w:w="2126" w:type="dxa"/>
          </w:tcPr>
          <w:p w14:paraId="160867A8" w14:textId="77777777" w:rsidR="00BA2868" w:rsidRPr="0033651E" w:rsidRDefault="00BA2868" w:rsidP="001F798E">
            <w:pPr>
              <w:jc w:val="center"/>
              <w:rPr>
                <w:sz w:val="20"/>
                <w:szCs w:val="20"/>
              </w:rPr>
            </w:pPr>
            <w:r w:rsidRPr="0033651E">
              <w:rPr>
                <w:sz w:val="20"/>
                <w:szCs w:val="20"/>
              </w:rPr>
              <w:t>310</w:t>
            </w:r>
          </w:p>
        </w:tc>
        <w:tc>
          <w:tcPr>
            <w:tcW w:w="1843" w:type="dxa"/>
          </w:tcPr>
          <w:p w14:paraId="5B7D6235" w14:textId="77777777" w:rsidR="00BA2868" w:rsidRPr="0033651E" w:rsidRDefault="00BA2868" w:rsidP="001F798E">
            <w:pPr>
              <w:jc w:val="center"/>
              <w:rPr>
                <w:sz w:val="20"/>
                <w:szCs w:val="20"/>
              </w:rPr>
            </w:pPr>
            <w:r w:rsidRPr="0033651E">
              <w:rPr>
                <w:sz w:val="20"/>
                <w:szCs w:val="20"/>
              </w:rPr>
              <w:t xml:space="preserve">250 </w:t>
            </w:r>
          </w:p>
        </w:tc>
      </w:tr>
      <w:tr w:rsidR="00BA2868" w:rsidRPr="0033651E" w14:paraId="701508A3" w14:textId="77777777" w:rsidTr="001F798E">
        <w:trPr>
          <w:trHeight w:val="279"/>
        </w:trPr>
        <w:tc>
          <w:tcPr>
            <w:tcW w:w="2943" w:type="dxa"/>
            <w:vMerge/>
          </w:tcPr>
          <w:p w14:paraId="114924D1" w14:textId="77777777" w:rsidR="00BA2868" w:rsidRPr="0033651E" w:rsidRDefault="00BA2868" w:rsidP="001F798E">
            <w:pPr>
              <w:rPr>
                <w:sz w:val="20"/>
                <w:szCs w:val="20"/>
              </w:rPr>
            </w:pPr>
          </w:p>
        </w:tc>
        <w:tc>
          <w:tcPr>
            <w:tcW w:w="1843" w:type="dxa"/>
          </w:tcPr>
          <w:p w14:paraId="3E163294" w14:textId="77777777" w:rsidR="00BA2868" w:rsidRPr="0033651E" w:rsidRDefault="00BA2868" w:rsidP="001F798E">
            <w:pPr>
              <w:jc w:val="center"/>
              <w:rPr>
                <w:sz w:val="20"/>
                <w:szCs w:val="20"/>
              </w:rPr>
            </w:pPr>
            <w:r w:rsidRPr="0033651E">
              <w:rPr>
                <w:sz w:val="20"/>
                <w:szCs w:val="20"/>
              </w:rPr>
              <w:t>95% recycled</w:t>
            </w:r>
            <w:r>
              <w:rPr>
                <w:sz w:val="20"/>
                <w:szCs w:val="20"/>
              </w:rPr>
              <w:t xml:space="preserve"> (2)</w:t>
            </w:r>
          </w:p>
        </w:tc>
        <w:tc>
          <w:tcPr>
            <w:tcW w:w="1134" w:type="dxa"/>
          </w:tcPr>
          <w:p w14:paraId="749F2AA2" w14:textId="77777777" w:rsidR="00BA2868" w:rsidRPr="0033651E" w:rsidRDefault="00BA2868" w:rsidP="001F798E">
            <w:pPr>
              <w:jc w:val="center"/>
              <w:rPr>
                <w:sz w:val="20"/>
                <w:szCs w:val="20"/>
              </w:rPr>
            </w:pPr>
            <w:r w:rsidRPr="0033651E">
              <w:rPr>
                <w:sz w:val="20"/>
                <w:szCs w:val="20"/>
              </w:rPr>
              <w:t>Yes</w:t>
            </w:r>
          </w:p>
        </w:tc>
        <w:tc>
          <w:tcPr>
            <w:tcW w:w="2126" w:type="dxa"/>
          </w:tcPr>
          <w:p w14:paraId="19338503" w14:textId="77777777" w:rsidR="00BA2868" w:rsidRPr="0033651E" w:rsidRDefault="00BA2868" w:rsidP="001F798E">
            <w:pPr>
              <w:jc w:val="center"/>
              <w:rPr>
                <w:sz w:val="20"/>
                <w:szCs w:val="20"/>
              </w:rPr>
            </w:pPr>
            <w:r>
              <w:rPr>
                <w:sz w:val="20"/>
                <w:szCs w:val="20"/>
              </w:rPr>
              <w:t xml:space="preserve">3200 - </w:t>
            </w:r>
            <w:r w:rsidRPr="0033651E">
              <w:rPr>
                <w:sz w:val="20"/>
                <w:szCs w:val="20"/>
              </w:rPr>
              <w:t>7000</w:t>
            </w:r>
          </w:p>
        </w:tc>
        <w:tc>
          <w:tcPr>
            <w:tcW w:w="1843" w:type="dxa"/>
          </w:tcPr>
          <w:p w14:paraId="688276D0" w14:textId="77777777" w:rsidR="00BA2868" w:rsidRPr="0033651E" w:rsidRDefault="00BA2868" w:rsidP="001F798E">
            <w:pPr>
              <w:jc w:val="center"/>
              <w:rPr>
                <w:sz w:val="20"/>
                <w:szCs w:val="20"/>
              </w:rPr>
            </w:pPr>
            <w:r>
              <w:rPr>
                <w:sz w:val="20"/>
                <w:szCs w:val="20"/>
              </w:rPr>
              <w:t xml:space="preserve">440 - </w:t>
            </w:r>
            <w:r w:rsidRPr="0033651E">
              <w:rPr>
                <w:sz w:val="20"/>
                <w:szCs w:val="20"/>
              </w:rPr>
              <w:t>3200</w:t>
            </w:r>
          </w:p>
        </w:tc>
      </w:tr>
      <w:tr w:rsidR="00BA2868" w:rsidRPr="0033651E" w14:paraId="4C5A2D24" w14:textId="77777777" w:rsidTr="001F798E">
        <w:trPr>
          <w:trHeight w:val="165"/>
        </w:trPr>
        <w:tc>
          <w:tcPr>
            <w:tcW w:w="2943" w:type="dxa"/>
            <w:vMerge w:val="restart"/>
          </w:tcPr>
          <w:p w14:paraId="71F957D0" w14:textId="77777777" w:rsidR="00BA2868" w:rsidRPr="0033651E" w:rsidRDefault="00BA2868" w:rsidP="001F798E">
            <w:pPr>
              <w:rPr>
                <w:sz w:val="20"/>
                <w:szCs w:val="20"/>
              </w:rPr>
            </w:pPr>
            <w:r w:rsidRPr="0033651E">
              <w:rPr>
                <w:sz w:val="20"/>
                <w:szCs w:val="20"/>
              </w:rPr>
              <w:t>Cake mix</w:t>
            </w:r>
            <w:r>
              <w:rPr>
                <w:sz w:val="20"/>
                <w:szCs w:val="20"/>
              </w:rPr>
              <w:t>,</w:t>
            </w:r>
            <w:r w:rsidRPr="0033651E">
              <w:rPr>
                <w:sz w:val="20"/>
                <w:szCs w:val="20"/>
              </w:rPr>
              <w:t xml:space="preserve"> vanilla (2)</w:t>
            </w:r>
          </w:p>
        </w:tc>
        <w:tc>
          <w:tcPr>
            <w:tcW w:w="1843" w:type="dxa"/>
          </w:tcPr>
          <w:p w14:paraId="05AAB77C" w14:textId="77777777" w:rsidR="00BA2868" w:rsidRPr="0033651E" w:rsidRDefault="00BA2868" w:rsidP="001F798E">
            <w:pPr>
              <w:jc w:val="center"/>
              <w:rPr>
                <w:sz w:val="20"/>
                <w:szCs w:val="20"/>
              </w:rPr>
            </w:pPr>
            <w:r w:rsidRPr="0033651E">
              <w:rPr>
                <w:sz w:val="20"/>
                <w:szCs w:val="20"/>
              </w:rPr>
              <w:t>95% recycled</w:t>
            </w:r>
          </w:p>
        </w:tc>
        <w:tc>
          <w:tcPr>
            <w:tcW w:w="1134" w:type="dxa"/>
          </w:tcPr>
          <w:p w14:paraId="014DB956" w14:textId="77777777" w:rsidR="00BA2868" w:rsidRPr="0033651E" w:rsidRDefault="00BA2868" w:rsidP="001F798E">
            <w:pPr>
              <w:jc w:val="center"/>
              <w:rPr>
                <w:sz w:val="20"/>
                <w:szCs w:val="20"/>
              </w:rPr>
            </w:pPr>
            <w:r w:rsidRPr="0033651E">
              <w:rPr>
                <w:sz w:val="20"/>
                <w:szCs w:val="20"/>
              </w:rPr>
              <w:t>Yes</w:t>
            </w:r>
          </w:p>
        </w:tc>
        <w:tc>
          <w:tcPr>
            <w:tcW w:w="2126" w:type="dxa"/>
          </w:tcPr>
          <w:p w14:paraId="1DCBCEF1" w14:textId="77777777" w:rsidR="00BA2868" w:rsidRPr="0033651E" w:rsidRDefault="00BA2868" w:rsidP="001F798E">
            <w:pPr>
              <w:jc w:val="center"/>
              <w:rPr>
                <w:sz w:val="20"/>
                <w:szCs w:val="20"/>
              </w:rPr>
            </w:pPr>
            <w:r w:rsidRPr="0033651E">
              <w:rPr>
                <w:sz w:val="20"/>
                <w:szCs w:val="20"/>
              </w:rPr>
              <w:t>6400</w:t>
            </w:r>
          </w:p>
        </w:tc>
        <w:tc>
          <w:tcPr>
            <w:tcW w:w="1843" w:type="dxa"/>
          </w:tcPr>
          <w:p w14:paraId="2ECEBDF5" w14:textId="77777777" w:rsidR="00BA2868" w:rsidRPr="0033651E" w:rsidRDefault="00BA2868" w:rsidP="001F798E">
            <w:pPr>
              <w:jc w:val="center"/>
              <w:rPr>
                <w:sz w:val="20"/>
                <w:szCs w:val="20"/>
              </w:rPr>
            </w:pPr>
            <w:r w:rsidRPr="0033651E">
              <w:rPr>
                <w:sz w:val="20"/>
                <w:szCs w:val="20"/>
              </w:rPr>
              <w:t>560</w:t>
            </w:r>
          </w:p>
        </w:tc>
      </w:tr>
      <w:tr w:rsidR="00BA2868" w:rsidRPr="0033651E" w14:paraId="21ED5FEC" w14:textId="77777777" w:rsidTr="001F798E">
        <w:trPr>
          <w:trHeight w:val="170"/>
        </w:trPr>
        <w:tc>
          <w:tcPr>
            <w:tcW w:w="2943" w:type="dxa"/>
            <w:vMerge/>
          </w:tcPr>
          <w:p w14:paraId="3A82AB10" w14:textId="77777777" w:rsidR="00BA2868" w:rsidRPr="0033651E" w:rsidRDefault="00BA2868" w:rsidP="001F798E">
            <w:pPr>
              <w:rPr>
                <w:sz w:val="20"/>
                <w:szCs w:val="20"/>
              </w:rPr>
            </w:pPr>
          </w:p>
        </w:tc>
        <w:tc>
          <w:tcPr>
            <w:tcW w:w="1843" w:type="dxa"/>
          </w:tcPr>
          <w:p w14:paraId="41E9530A" w14:textId="77777777" w:rsidR="00BA2868" w:rsidRPr="0033651E" w:rsidRDefault="00BA2868" w:rsidP="001F798E">
            <w:pPr>
              <w:jc w:val="center"/>
              <w:rPr>
                <w:sz w:val="20"/>
                <w:szCs w:val="20"/>
              </w:rPr>
            </w:pPr>
            <w:r w:rsidRPr="0033651E">
              <w:rPr>
                <w:sz w:val="20"/>
                <w:szCs w:val="20"/>
              </w:rPr>
              <w:t>Not indicated</w:t>
            </w:r>
          </w:p>
        </w:tc>
        <w:tc>
          <w:tcPr>
            <w:tcW w:w="1134" w:type="dxa"/>
          </w:tcPr>
          <w:p w14:paraId="2F237263" w14:textId="77777777" w:rsidR="00BA2868" w:rsidRPr="0033651E" w:rsidRDefault="00BA2868" w:rsidP="001F798E">
            <w:pPr>
              <w:jc w:val="center"/>
              <w:rPr>
                <w:sz w:val="20"/>
                <w:szCs w:val="20"/>
              </w:rPr>
            </w:pPr>
            <w:r w:rsidRPr="0033651E">
              <w:rPr>
                <w:sz w:val="20"/>
                <w:szCs w:val="20"/>
              </w:rPr>
              <w:t>Yes</w:t>
            </w:r>
          </w:p>
        </w:tc>
        <w:tc>
          <w:tcPr>
            <w:tcW w:w="2126" w:type="dxa"/>
          </w:tcPr>
          <w:p w14:paraId="7DE80BF0" w14:textId="77777777" w:rsidR="00BA2868" w:rsidRPr="0033651E" w:rsidRDefault="00BA2868" w:rsidP="001F798E">
            <w:pPr>
              <w:jc w:val="center"/>
              <w:rPr>
                <w:sz w:val="20"/>
                <w:szCs w:val="20"/>
              </w:rPr>
            </w:pPr>
            <w:r w:rsidRPr="0033651E">
              <w:rPr>
                <w:sz w:val="20"/>
                <w:szCs w:val="20"/>
              </w:rPr>
              <w:t>5300</w:t>
            </w:r>
          </w:p>
        </w:tc>
        <w:tc>
          <w:tcPr>
            <w:tcW w:w="1843" w:type="dxa"/>
          </w:tcPr>
          <w:p w14:paraId="4A1EFD6F" w14:textId="77777777" w:rsidR="00BA2868" w:rsidRPr="0033651E" w:rsidRDefault="00BA2868" w:rsidP="001F798E">
            <w:pPr>
              <w:jc w:val="center"/>
              <w:rPr>
                <w:sz w:val="20"/>
                <w:szCs w:val="20"/>
              </w:rPr>
            </w:pPr>
            <w:r w:rsidRPr="0033651E">
              <w:rPr>
                <w:sz w:val="20"/>
                <w:szCs w:val="20"/>
              </w:rPr>
              <w:t>710</w:t>
            </w:r>
          </w:p>
        </w:tc>
      </w:tr>
      <w:tr w:rsidR="00BA2868" w:rsidRPr="0033651E" w14:paraId="3D597E89" w14:textId="77777777" w:rsidTr="001F798E">
        <w:tc>
          <w:tcPr>
            <w:tcW w:w="2943" w:type="dxa"/>
          </w:tcPr>
          <w:p w14:paraId="2A8596FC" w14:textId="77777777" w:rsidR="00BA2868" w:rsidRPr="0033651E" w:rsidRDefault="00BA2868" w:rsidP="001F798E">
            <w:pPr>
              <w:rPr>
                <w:sz w:val="20"/>
                <w:szCs w:val="20"/>
              </w:rPr>
            </w:pPr>
            <w:r w:rsidRPr="0033651E">
              <w:rPr>
                <w:sz w:val="20"/>
                <w:szCs w:val="20"/>
              </w:rPr>
              <w:t>Nuts/dried fruit mix (5)</w:t>
            </w:r>
          </w:p>
        </w:tc>
        <w:tc>
          <w:tcPr>
            <w:tcW w:w="1843" w:type="dxa"/>
          </w:tcPr>
          <w:p w14:paraId="61FE0881" w14:textId="77777777" w:rsidR="00BA2868" w:rsidRPr="0033651E" w:rsidRDefault="00BA2868" w:rsidP="001F798E">
            <w:pPr>
              <w:jc w:val="center"/>
              <w:rPr>
                <w:sz w:val="20"/>
                <w:szCs w:val="20"/>
              </w:rPr>
            </w:pPr>
            <w:r w:rsidRPr="0033651E">
              <w:rPr>
                <w:sz w:val="20"/>
                <w:szCs w:val="20"/>
              </w:rPr>
              <w:t>Not indicated</w:t>
            </w:r>
          </w:p>
        </w:tc>
        <w:tc>
          <w:tcPr>
            <w:tcW w:w="1134" w:type="dxa"/>
          </w:tcPr>
          <w:p w14:paraId="69991739" w14:textId="77777777" w:rsidR="00BA2868" w:rsidRPr="0033651E" w:rsidRDefault="00BA2868" w:rsidP="001F798E">
            <w:pPr>
              <w:jc w:val="center"/>
              <w:rPr>
                <w:sz w:val="20"/>
                <w:szCs w:val="20"/>
              </w:rPr>
            </w:pPr>
            <w:r w:rsidRPr="0033651E">
              <w:rPr>
                <w:sz w:val="20"/>
                <w:szCs w:val="20"/>
              </w:rPr>
              <w:t>No</w:t>
            </w:r>
          </w:p>
        </w:tc>
        <w:tc>
          <w:tcPr>
            <w:tcW w:w="2126" w:type="dxa"/>
          </w:tcPr>
          <w:p w14:paraId="311CE829" w14:textId="77777777" w:rsidR="00BA2868" w:rsidRPr="0033651E" w:rsidRDefault="00BA2868" w:rsidP="001F798E">
            <w:pPr>
              <w:jc w:val="center"/>
              <w:rPr>
                <w:sz w:val="20"/>
                <w:szCs w:val="20"/>
              </w:rPr>
            </w:pPr>
            <w:r>
              <w:rPr>
                <w:sz w:val="20"/>
                <w:szCs w:val="20"/>
              </w:rPr>
              <w:t>11</w:t>
            </w:r>
            <w:r w:rsidRPr="0033651E">
              <w:rPr>
                <w:sz w:val="20"/>
                <w:szCs w:val="20"/>
              </w:rPr>
              <w:t>0</w:t>
            </w:r>
            <w:r>
              <w:rPr>
                <w:sz w:val="20"/>
                <w:szCs w:val="20"/>
              </w:rPr>
              <w:t xml:space="preserve"> - 500</w:t>
            </w:r>
            <w:r w:rsidRPr="00B145F7">
              <w:rPr>
                <w:sz w:val="20"/>
                <w:szCs w:val="20"/>
                <w:vertAlign w:val="superscript"/>
              </w:rPr>
              <w:t>‡</w:t>
            </w:r>
          </w:p>
        </w:tc>
        <w:tc>
          <w:tcPr>
            <w:tcW w:w="1843" w:type="dxa"/>
          </w:tcPr>
          <w:p w14:paraId="3D032970" w14:textId="77777777" w:rsidR="00BA2868" w:rsidRPr="0033651E" w:rsidRDefault="00BA2868" w:rsidP="001F798E">
            <w:pPr>
              <w:jc w:val="center"/>
              <w:rPr>
                <w:sz w:val="20"/>
                <w:szCs w:val="20"/>
              </w:rPr>
            </w:pPr>
            <w:r>
              <w:rPr>
                <w:sz w:val="20"/>
                <w:szCs w:val="20"/>
              </w:rPr>
              <w:t>&lt;10 - 310</w:t>
            </w:r>
          </w:p>
        </w:tc>
      </w:tr>
      <w:tr w:rsidR="00BA2868" w:rsidRPr="0033651E" w14:paraId="331AC1D7" w14:textId="77777777" w:rsidTr="001F798E">
        <w:tc>
          <w:tcPr>
            <w:tcW w:w="2943" w:type="dxa"/>
          </w:tcPr>
          <w:p w14:paraId="2D58273C" w14:textId="77777777" w:rsidR="00BA2868" w:rsidRPr="0033651E" w:rsidRDefault="00BA2868" w:rsidP="001F798E">
            <w:pPr>
              <w:rPr>
                <w:sz w:val="20"/>
                <w:szCs w:val="20"/>
              </w:rPr>
            </w:pPr>
            <w:r w:rsidRPr="0033651E">
              <w:rPr>
                <w:sz w:val="20"/>
                <w:szCs w:val="20"/>
              </w:rPr>
              <w:t>Tea (1)</w:t>
            </w:r>
          </w:p>
        </w:tc>
        <w:tc>
          <w:tcPr>
            <w:tcW w:w="1843" w:type="dxa"/>
          </w:tcPr>
          <w:p w14:paraId="29E5FDFE" w14:textId="77777777" w:rsidR="00BA2868" w:rsidRPr="0033651E" w:rsidRDefault="00BA2868" w:rsidP="001F798E">
            <w:pPr>
              <w:jc w:val="center"/>
              <w:rPr>
                <w:sz w:val="20"/>
                <w:szCs w:val="20"/>
              </w:rPr>
            </w:pPr>
            <w:r w:rsidRPr="0033651E">
              <w:rPr>
                <w:sz w:val="20"/>
                <w:szCs w:val="20"/>
              </w:rPr>
              <w:t>95% recycled</w:t>
            </w:r>
          </w:p>
        </w:tc>
        <w:tc>
          <w:tcPr>
            <w:tcW w:w="1134" w:type="dxa"/>
          </w:tcPr>
          <w:p w14:paraId="774DC0E7" w14:textId="77777777" w:rsidR="00BA2868" w:rsidRPr="0033651E" w:rsidRDefault="00BA2868" w:rsidP="001F798E">
            <w:pPr>
              <w:jc w:val="center"/>
              <w:rPr>
                <w:sz w:val="20"/>
                <w:szCs w:val="20"/>
              </w:rPr>
            </w:pPr>
            <w:r w:rsidRPr="0033651E">
              <w:rPr>
                <w:sz w:val="20"/>
                <w:szCs w:val="20"/>
              </w:rPr>
              <w:t>No</w:t>
            </w:r>
          </w:p>
        </w:tc>
        <w:tc>
          <w:tcPr>
            <w:tcW w:w="2126" w:type="dxa"/>
          </w:tcPr>
          <w:p w14:paraId="7CEE50A1" w14:textId="77777777" w:rsidR="00BA2868" w:rsidRPr="0033651E" w:rsidRDefault="00BA2868" w:rsidP="001F798E">
            <w:pPr>
              <w:jc w:val="center"/>
              <w:rPr>
                <w:sz w:val="20"/>
                <w:szCs w:val="20"/>
              </w:rPr>
            </w:pPr>
            <w:r w:rsidRPr="0033651E">
              <w:rPr>
                <w:sz w:val="20"/>
                <w:szCs w:val="20"/>
              </w:rPr>
              <w:t>7300</w:t>
            </w:r>
          </w:p>
        </w:tc>
        <w:tc>
          <w:tcPr>
            <w:tcW w:w="1843" w:type="dxa"/>
          </w:tcPr>
          <w:p w14:paraId="5D983449" w14:textId="77777777" w:rsidR="00BA2868" w:rsidRPr="0033651E" w:rsidRDefault="00BA2868" w:rsidP="001F798E">
            <w:pPr>
              <w:jc w:val="center"/>
              <w:rPr>
                <w:sz w:val="20"/>
                <w:szCs w:val="20"/>
              </w:rPr>
            </w:pPr>
            <w:r w:rsidRPr="0033651E">
              <w:rPr>
                <w:sz w:val="20"/>
                <w:szCs w:val="20"/>
              </w:rPr>
              <w:t>540</w:t>
            </w:r>
          </w:p>
        </w:tc>
      </w:tr>
      <w:tr w:rsidR="00BA2868" w:rsidRPr="0033651E" w14:paraId="3DF7F764" w14:textId="77777777" w:rsidTr="001F798E">
        <w:tc>
          <w:tcPr>
            <w:tcW w:w="2943" w:type="dxa"/>
          </w:tcPr>
          <w:p w14:paraId="248B2F79" w14:textId="77777777" w:rsidR="00BA2868" w:rsidRPr="0033651E" w:rsidRDefault="00BA2868" w:rsidP="001F798E">
            <w:pPr>
              <w:rPr>
                <w:sz w:val="20"/>
                <w:szCs w:val="20"/>
              </w:rPr>
            </w:pPr>
            <w:r w:rsidRPr="0033651E">
              <w:rPr>
                <w:sz w:val="20"/>
                <w:szCs w:val="20"/>
              </w:rPr>
              <w:t>Fish, battered/ frozen (3)</w:t>
            </w:r>
          </w:p>
        </w:tc>
        <w:tc>
          <w:tcPr>
            <w:tcW w:w="1843" w:type="dxa"/>
          </w:tcPr>
          <w:p w14:paraId="0AA8EAAF" w14:textId="77777777" w:rsidR="00BA2868" w:rsidRPr="0033651E" w:rsidRDefault="00BA2868" w:rsidP="001F798E">
            <w:pPr>
              <w:jc w:val="center"/>
              <w:rPr>
                <w:sz w:val="20"/>
                <w:szCs w:val="20"/>
              </w:rPr>
            </w:pPr>
            <w:r w:rsidRPr="0033651E">
              <w:rPr>
                <w:sz w:val="20"/>
                <w:szCs w:val="20"/>
              </w:rPr>
              <w:t>Not indicated</w:t>
            </w:r>
          </w:p>
        </w:tc>
        <w:tc>
          <w:tcPr>
            <w:tcW w:w="1134" w:type="dxa"/>
          </w:tcPr>
          <w:p w14:paraId="0D3FF81F" w14:textId="77777777" w:rsidR="00BA2868" w:rsidRPr="0033651E" w:rsidRDefault="00BA2868" w:rsidP="001F798E">
            <w:pPr>
              <w:jc w:val="center"/>
              <w:rPr>
                <w:sz w:val="20"/>
                <w:szCs w:val="20"/>
              </w:rPr>
            </w:pPr>
            <w:r w:rsidRPr="0033651E">
              <w:rPr>
                <w:sz w:val="20"/>
                <w:szCs w:val="20"/>
              </w:rPr>
              <w:t>No</w:t>
            </w:r>
          </w:p>
        </w:tc>
        <w:tc>
          <w:tcPr>
            <w:tcW w:w="2126" w:type="dxa"/>
          </w:tcPr>
          <w:p w14:paraId="6A1E67BE" w14:textId="77777777" w:rsidR="00BA2868" w:rsidRPr="0033651E" w:rsidRDefault="00BA2868" w:rsidP="001F798E">
            <w:pPr>
              <w:jc w:val="center"/>
              <w:rPr>
                <w:sz w:val="20"/>
                <w:szCs w:val="20"/>
              </w:rPr>
            </w:pPr>
            <w:r>
              <w:rPr>
                <w:sz w:val="20"/>
                <w:szCs w:val="20"/>
              </w:rPr>
              <w:t xml:space="preserve">290 - </w:t>
            </w:r>
            <w:r w:rsidRPr="0033651E">
              <w:rPr>
                <w:sz w:val="20"/>
                <w:szCs w:val="20"/>
              </w:rPr>
              <w:t>430</w:t>
            </w:r>
          </w:p>
        </w:tc>
        <w:tc>
          <w:tcPr>
            <w:tcW w:w="1843" w:type="dxa"/>
          </w:tcPr>
          <w:p w14:paraId="2B7EE3DA" w14:textId="77777777" w:rsidR="00BA2868" w:rsidRPr="0033651E" w:rsidRDefault="00BA2868" w:rsidP="001F798E">
            <w:pPr>
              <w:jc w:val="center"/>
              <w:rPr>
                <w:sz w:val="20"/>
                <w:szCs w:val="20"/>
              </w:rPr>
            </w:pPr>
            <w:r w:rsidRPr="0033651E">
              <w:rPr>
                <w:sz w:val="20"/>
                <w:szCs w:val="20"/>
              </w:rPr>
              <w:t>70</w:t>
            </w:r>
            <w:r>
              <w:rPr>
                <w:sz w:val="20"/>
                <w:szCs w:val="20"/>
              </w:rPr>
              <w:t xml:space="preserve"> - 200</w:t>
            </w:r>
          </w:p>
        </w:tc>
      </w:tr>
      <w:tr w:rsidR="00BA2868" w:rsidRPr="0033651E" w14:paraId="06C4BBC1" w14:textId="77777777" w:rsidTr="001F798E">
        <w:tc>
          <w:tcPr>
            <w:tcW w:w="2943" w:type="dxa"/>
          </w:tcPr>
          <w:p w14:paraId="6CDA7EF5" w14:textId="77777777" w:rsidR="00BA2868" w:rsidRPr="0033651E" w:rsidRDefault="00BA2868" w:rsidP="001F798E">
            <w:pPr>
              <w:rPr>
                <w:sz w:val="20"/>
                <w:szCs w:val="20"/>
              </w:rPr>
            </w:pPr>
            <w:r w:rsidRPr="0033651E">
              <w:rPr>
                <w:sz w:val="20"/>
                <w:szCs w:val="20"/>
              </w:rPr>
              <w:t>Chicken, battered/ frozen (2)</w:t>
            </w:r>
          </w:p>
        </w:tc>
        <w:tc>
          <w:tcPr>
            <w:tcW w:w="1843" w:type="dxa"/>
          </w:tcPr>
          <w:p w14:paraId="15456FB9" w14:textId="77777777" w:rsidR="00BA2868" w:rsidRPr="0033651E" w:rsidRDefault="00BA2868" w:rsidP="001F798E">
            <w:pPr>
              <w:jc w:val="center"/>
              <w:rPr>
                <w:sz w:val="20"/>
                <w:szCs w:val="20"/>
              </w:rPr>
            </w:pPr>
            <w:r w:rsidRPr="0033651E">
              <w:rPr>
                <w:sz w:val="20"/>
                <w:szCs w:val="20"/>
              </w:rPr>
              <w:t>Not indicated</w:t>
            </w:r>
          </w:p>
        </w:tc>
        <w:tc>
          <w:tcPr>
            <w:tcW w:w="1134" w:type="dxa"/>
          </w:tcPr>
          <w:p w14:paraId="23DBC348" w14:textId="77777777" w:rsidR="00BA2868" w:rsidRPr="0033651E" w:rsidRDefault="00BA2868" w:rsidP="001F798E">
            <w:pPr>
              <w:jc w:val="center"/>
              <w:rPr>
                <w:sz w:val="20"/>
                <w:szCs w:val="20"/>
              </w:rPr>
            </w:pPr>
            <w:r w:rsidRPr="0033651E">
              <w:rPr>
                <w:sz w:val="20"/>
                <w:szCs w:val="20"/>
              </w:rPr>
              <w:t>No</w:t>
            </w:r>
          </w:p>
        </w:tc>
        <w:tc>
          <w:tcPr>
            <w:tcW w:w="2126" w:type="dxa"/>
          </w:tcPr>
          <w:p w14:paraId="40DF680A" w14:textId="77777777" w:rsidR="00BA2868" w:rsidRPr="0033651E" w:rsidRDefault="00BA2868" w:rsidP="001F798E">
            <w:pPr>
              <w:jc w:val="center"/>
              <w:rPr>
                <w:sz w:val="20"/>
                <w:szCs w:val="20"/>
              </w:rPr>
            </w:pPr>
            <w:r w:rsidRPr="0033651E">
              <w:rPr>
                <w:sz w:val="20"/>
                <w:szCs w:val="20"/>
              </w:rPr>
              <w:t>270</w:t>
            </w:r>
            <w:r>
              <w:rPr>
                <w:sz w:val="20"/>
                <w:szCs w:val="20"/>
              </w:rPr>
              <w:t xml:space="preserve"> - 320</w:t>
            </w:r>
          </w:p>
        </w:tc>
        <w:tc>
          <w:tcPr>
            <w:tcW w:w="1843" w:type="dxa"/>
          </w:tcPr>
          <w:p w14:paraId="55A71B07" w14:textId="77777777" w:rsidR="00BA2868" w:rsidRPr="0033651E" w:rsidRDefault="00BA2868" w:rsidP="001F798E">
            <w:pPr>
              <w:jc w:val="center"/>
              <w:rPr>
                <w:sz w:val="20"/>
                <w:szCs w:val="20"/>
              </w:rPr>
            </w:pPr>
            <w:r>
              <w:rPr>
                <w:sz w:val="20"/>
                <w:szCs w:val="20"/>
              </w:rPr>
              <w:t>70 - 110</w:t>
            </w:r>
          </w:p>
        </w:tc>
      </w:tr>
      <w:tr w:rsidR="00BA2868" w:rsidRPr="0033651E" w14:paraId="3BAF7987" w14:textId="77777777" w:rsidTr="001F798E">
        <w:trPr>
          <w:trHeight w:val="411"/>
        </w:trPr>
        <w:tc>
          <w:tcPr>
            <w:tcW w:w="9889" w:type="dxa"/>
            <w:gridSpan w:val="5"/>
            <w:shd w:val="clear" w:color="auto" w:fill="4F81BD" w:themeFill="accent1"/>
          </w:tcPr>
          <w:p w14:paraId="44639748" w14:textId="77777777" w:rsidR="00BA2868" w:rsidRPr="0033651E" w:rsidRDefault="00BA2868" w:rsidP="001F798E">
            <w:pPr>
              <w:jc w:val="center"/>
              <w:rPr>
                <w:color w:val="FFFFFF" w:themeColor="background1"/>
                <w:sz w:val="20"/>
                <w:szCs w:val="20"/>
              </w:rPr>
            </w:pPr>
            <w:r w:rsidRPr="0033651E">
              <w:rPr>
                <w:color w:val="FFFFFF" w:themeColor="background1"/>
                <w:sz w:val="20"/>
                <w:szCs w:val="20"/>
              </w:rPr>
              <w:t>CONTROL PAPERBOARD SAMPLES</w:t>
            </w:r>
          </w:p>
        </w:tc>
      </w:tr>
      <w:tr w:rsidR="00BA2868" w:rsidRPr="0033651E" w14:paraId="2CB5D3E0" w14:textId="77777777" w:rsidTr="001F798E">
        <w:tc>
          <w:tcPr>
            <w:tcW w:w="2943" w:type="dxa"/>
          </w:tcPr>
          <w:p w14:paraId="55D5F7C0" w14:textId="77777777" w:rsidR="00BA2868" w:rsidRPr="0033651E" w:rsidRDefault="00BA2868" w:rsidP="001F798E">
            <w:pPr>
              <w:rPr>
                <w:sz w:val="20"/>
                <w:szCs w:val="20"/>
              </w:rPr>
            </w:pPr>
            <w:r w:rsidRPr="0033651E">
              <w:rPr>
                <w:sz w:val="20"/>
                <w:szCs w:val="20"/>
              </w:rPr>
              <w:t>Kraft + 25% recycled (5)</w:t>
            </w:r>
          </w:p>
        </w:tc>
        <w:tc>
          <w:tcPr>
            <w:tcW w:w="1843" w:type="dxa"/>
          </w:tcPr>
          <w:p w14:paraId="0C8E5413" w14:textId="77777777" w:rsidR="00BA2868" w:rsidRPr="0033651E" w:rsidRDefault="00BA2868" w:rsidP="001F798E">
            <w:pPr>
              <w:jc w:val="center"/>
              <w:rPr>
                <w:sz w:val="20"/>
                <w:szCs w:val="20"/>
              </w:rPr>
            </w:pPr>
            <w:r w:rsidRPr="0033651E">
              <w:rPr>
                <w:sz w:val="20"/>
                <w:szCs w:val="20"/>
              </w:rPr>
              <w:t>N/A</w:t>
            </w:r>
          </w:p>
        </w:tc>
        <w:tc>
          <w:tcPr>
            <w:tcW w:w="1134" w:type="dxa"/>
          </w:tcPr>
          <w:p w14:paraId="4B3C0FC7" w14:textId="77777777" w:rsidR="00BA2868" w:rsidRPr="0033651E" w:rsidRDefault="00BA2868" w:rsidP="001F798E">
            <w:pPr>
              <w:jc w:val="center"/>
              <w:rPr>
                <w:sz w:val="20"/>
                <w:szCs w:val="20"/>
              </w:rPr>
            </w:pPr>
            <w:r w:rsidRPr="0033651E">
              <w:rPr>
                <w:sz w:val="20"/>
                <w:szCs w:val="20"/>
              </w:rPr>
              <w:t>N/A</w:t>
            </w:r>
          </w:p>
        </w:tc>
        <w:tc>
          <w:tcPr>
            <w:tcW w:w="2126" w:type="dxa"/>
          </w:tcPr>
          <w:p w14:paraId="5A362BF2" w14:textId="77777777" w:rsidR="00BA2868" w:rsidRPr="0033651E" w:rsidRDefault="00BA2868" w:rsidP="001F798E">
            <w:pPr>
              <w:jc w:val="center"/>
              <w:rPr>
                <w:sz w:val="20"/>
                <w:szCs w:val="20"/>
              </w:rPr>
            </w:pPr>
            <w:r>
              <w:rPr>
                <w:sz w:val="20"/>
                <w:szCs w:val="20"/>
              </w:rPr>
              <w:t>570 - 1800</w:t>
            </w:r>
          </w:p>
        </w:tc>
        <w:tc>
          <w:tcPr>
            <w:tcW w:w="1843" w:type="dxa"/>
          </w:tcPr>
          <w:p w14:paraId="6B40B6E8" w14:textId="77777777" w:rsidR="00BA2868" w:rsidRPr="0033651E" w:rsidRDefault="00BA2868" w:rsidP="001F798E">
            <w:pPr>
              <w:jc w:val="center"/>
              <w:rPr>
                <w:sz w:val="20"/>
                <w:szCs w:val="20"/>
              </w:rPr>
            </w:pPr>
            <w:r>
              <w:rPr>
                <w:sz w:val="20"/>
                <w:szCs w:val="20"/>
              </w:rPr>
              <w:t>90 - 870</w:t>
            </w:r>
          </w:p>
        </w:tc>
      </w:tr>
      <w:tr w:rsidR="00BA2868" w:rsidRPr="0033651E" w14:paraId="0B388850" w14:textId="77777777" w:rsidTr="001F798E">
        <w:tc>
          <w:tcPr>
            <w:tcW w:w="2943" w:type="dxa"/>
          </w:tcPr>
          <w:p w14:paraId="568DF9F0" w14:textId="77777777" w:rsidR="00BA2868" w:rsidRPr="0033651E" w:rsidRDefault="00BA2868" w:rsidP="001F798E">
            <w:pPr>
              <w:rPr>
                <w:sz w:val="20"/>
                <w:szCs w:val="20"/>
              </w:rPr>
            </w:pPr>
            <w:r w:rsidRPr="0033651E">
              <w:rPr>
                <w:sz w:val="20"/>
                <w:szCs w:val="20"/>
              </w:rPr>
              <w:t>100% recycled cardboard (5)</w:t>
            </w:r>
          </w:p>
        </w:tc>
        <w:tc>
          <w:tcPr>
            <w:tcW w:w="1843" w:type="dxa"/>
          </w:tcPr>
          <w:p w14:paraId="1FBA438E" w14:textId="77777777" w:rsidR="00BA2868" w:rsidRPr="0033651E" w:rsidRDefault="00BA2868" w:rsidP="001F798E">
            <w:pPr>
              <w:jc w:val="center"/>
              <w:rPr>
                <w:sz w:val="20"/>
                <w:szCs w:val="20"/>
              </w:rPr>
            </w:pPr>
            <w:r w:rsidRPr="0033651E">
              <w:rPr>
                <w:sz w:val="20"/>
                <w:szCs w:val="20"/>
              </w:rPr>
              <w:t>N/A</w:t>
            </w:r>
          </w:p>
        </w:tc>
        <w:tc>
          <w:tcPr>
            <w:tcW w:w="1134" w:type="dxa"/>
          </w:tcPr>
          <w:p w14:paraId="47BE707B" w14:textId="77777777" w:rsidR="00BA2868" w:rsidRPr="0033651E" w:rsidRDefault="00BA2868" w:rsidP="001F798E">
            <w:pPr>
              <w:jc w:val="center"/>
              <w:rPr>
                <w:sz w:val="20"/>
                <w:szCs w:val="20"/>
              </w:rPr>
            </w:pPr>
            <w:r w:rsidRPr="0033651E">
              <w:rPr>
                <w:sz w:val="20"/>
                <w:szCs w:val="20"/>
              </w:rPr>
              <w:t>N/A</w:t>
            </w:r>
          </w:p>
        </w:tc>
        <w:tc>
          <w:tcPr>
            <w:tcW w:w="2126" w:type="dxa"/>
          </w:tcPr>
          <w:p w14:paraId="6FEE0CFA" w14:textId="77777777" w:rsidR="00BA2868" w:rsidRPr="0033651E" w:rsidRDefault="00BA2868" w:rsidP="001F798E">
            <w:pPr>
              <w:jc w:val="center"/>
              <w:rPr>
                <w:sz w:val="20"/>
                <w:szCs w:val="20"/>
              </w:rPr>
            </w:pPr>
            <w:r w:rsidRPr="0033651E">
              <w:rPr>
                <w:sz w:val="20"/>
                <w:szCs w:val="20"/>
              </w:rPr>
              <w:t>4200</w:t>
            </w:r>
            <w:r>
              <w:rPr>
                <w:sz w:val="20"/>
                <w:szCs w:val="20"/>
              </w:rPr>
              <w:t xml:space="preserve"> - 5700</w:t>
            </w:r>
          </w:p>
        </w:tc>
        <w:tc>
          <w:tcPr>
            <w:tcW w:w="1843" w:type="dxa"/>
          </w:tcPr>
          <w:p w14:paraId="1A74BB0C" w14:textId="77777777" w:rsidR="00BA2868" w:rsidRPr="0033651E" w:rsidRDefault="00BA2868" w:rsidP="001F798E">
            <w:pPr>
              <w:jc w:val="center"/>
              <w:rPr>
                <w:sz w:val="20"/>
                <w:szCs w:val="20"/>
              </w:rPr>
            </w:pPr>
            <w:r>
              <w:rPr>
                <w:sz w:val="20"/>
                <w:szCs w:val="20"/>
              </w:rPr>
              <w:t xml:space="preserve">530 - </w:t>
            </w:r>
            <w:r w:rsidRPr="0033651E">
              <w:rPr>
                <w:sz w:val="20"/>
                <w:szCs w:val="20"/>
              </w:rPr>
              <w:t>1600</w:t>
            </w:r>
          </w:p>
        </w:tc>
      </w:tr>
      <w:tr w:rsidR="00BA2868" w:rsidRPr="0033651E" w14:paraId="3320EFA9" w14:textId="77777777" w:rsidTr="001F798E">
        <w:tc>
          <w:tcPr>
            <w:tcW w:w="2943" w:type="dxa"/>
          </w:tcPr>
          <w:p w14:paraId="12D22D72" w14:textId="77777777" w:rsidR="00BA2868" w:rsidRPr="0033651E" w:rsidRDefault="00BA2868" w:rsidP="001F798E">
            <w:pPr>
              <w:rPr>
                <w:sz w:val="20"/>
                <w:szCs w:val="20"/>
              </w:rPr>
            </w:pPr>
            <w:r w:rsidRPr="0033651E">
              <w:rPr>
                <w:sz w:val="20"/>
                <w:szCs w:val="20"/>
              </w:rPr>
              <w:t>100% virgin cardboard (5)</w:t>
            </w:r>
          </w:p>
        </w:tc>
        <w:tc>
          <w:tcPr>
            <w:tcW w:w="1843" w:type="dxa"/>
          </w:tcPr>
          <w:p w14:paraId="242633BA" w14:textId="77777777" w:rsidR="00BA2868" w:rsidRPr="0033651E" w:rsidRDefault="00BA2868" w:rsidP="001F798E">
            <w:pPr>
              <w:jc w:val="center"/>
              <w:rPr>
                <w:sz w:val="20"/>
                <w:szCs w:val="20"/>
              </w:rPr>
            </w:pPr>
            <w:r w:rsidRPr="0033651E">
              <w:rPr>
                <w:sz w:val="20"/>
                <w:szCs w:val="20"/>
              </w:rPr>
              <w:t>N/A</w:t>
            </w:r>
          </w:p>
        </w:tc>
        <w:tc>
          <w:tcPr>
            <w:tcW w:w="1134" w:type="dxa"/>
          </w:tcPr>
          <w:p w14:paraId="689B1AB8" w14:textId="77777777" w:rsidR="00BA2868" w:rsidRPr="0033651E" w:rsidRDefault="00BA2868" w:rsidP="001F798E">
            <w:pPr>
              <w:jc w:val="center"/>
              <w:rPr>
                <w:sz w:val="20"/>
                <w:szCs w:val="20"/>
              </w:rPr>
            </w:pPr>
            <w:r w:rsidRPr="0033651E">
              <w:rPr>
                <w:sz w:val="20"/>
                <w:szCs w:val="20"/>
              </w:rPr>
              <w:t>N/A</w:t>
            </w:r>
          </w:p>
        </w:tc>
        <w:tc>
          <w:tcPr>
            <w:tcW w:w="2126" w:type="dxa"/>
          </w:tcPr>
          <w:p w14:paraId="215CEEDF" w14:textId="77777777" w:rsidR="00BA2868" w:rsidRPr="0033651E" w:rsidRDefault="00BA2868" w:rsidP="001F798E">
            <w:pPr>
              <w:jc w:val="center"/>
              <w:rPr>
                <w:sz w:val="20"/>
                <w:szCs w:val="20"/>
              </w:rPr>
            </w:pPr>
            <w:r w:rsidRPr="0033651E">
              <w:rPr>
                <w:sz w:val="20"/>
                <w:szCs w:val="20"/>
              </w:rPr>
              <w:t>90</w:t>
            </w:r>
            <w:r>
              <w:rPr>
                <w:sz w:val="20"/>
                <w:szCs w:val="20"/>
              </w:rPr>
              <w:t xml:space="preserve"> - 120</w:t>
            </w:r>
          </w:p>
        </w:tc>
        <w:tc>
          <w:tcPr>
            <w:tcW w:w="1843" w:type="dxa"/>
          </w:tcPr>
          <w:p w14:paraId="05449551" w14:textId="77777777" w:rsidR="00BA2868" w:rsidRPr="0033651E" w:rsidRDefault="00BA2868" w:rsidP="001F798E">
            <w:pPr>
              <w:jc w:val="center"/>
              <w:rPr>
                <w:sz w:val="20"/>
                <w:szCs w:val="20"/>
              </w:rPr>
            </w:pPr>
            <w:r w:rsidRPr="0033651E">
              <w:rPr>
                <w:sz w:val="20"/>
                <w:szCs w:val="20"/>
              </w:rPr>
              <w:t>&lt;10</w:t>
            </w:r>
            <w:r>
              <w:rPr>
                <w:sz w:val="20"/>
                <w:szCs w:val="20"/>
              </w:rPr>
              <w:t xml:space="preserve"> - 610</w:t>
            </w:r>
          </w:p>
        </w:tc>
      </w:tr>
    </w:tbl>
    <w:p w14:paraId="1196F8D2" w14:textId="77777777" w:rsidR="00BA2868" w:rsidRDefault="00BA2868" w:rsidP="00BA2868">
      <w:pPr>
        <w:keepNext/>
        <w:rPr>
          <w:rFonts w:cs="Arial"/>
          <w:sz w:val="18"/>
          <w:szCs w:val="18"/>
        </w:rPr>
      </w:pPr>
      <w:r w:rsidRPr="008F5205">
        <w:rPr>
          <w:rFonts w:cs="Arial"/>
          <w:sz w:val="18"/>
          <w:szCs w:val="18"/>
          <w:vertAlign w:val="superscript"/>
        </w:rPr>
        <w:t xml:space="preserve">† </w:t>
      </w:r>
      <w:r w:rsidRPr="008F5205">
        <w:rPr>
          <w:rFonts w:cs="Arial"/>
          <w:sz w:val="18"/>
          <w:szCs w:val="18"/>
        </w:rPr>
        <w:t xml:space="preserve">Total values are for detects of the C10 – C35 forms; ‘X’ denotes the number of samples tested; </w:t>
      </w:r>
    </w:p>
    <w:p w14:paraId="67D43C45" w14:textId="77777777" w:rsidR="00BA2868" w:rsidRPr="008F5205" w:rsidRDefault="00BA2868" w:rsidP="00BA2868">
      <w:pPr>
        <w:keepNext/>
        <w:rPr>
          <w:rFonts w:cs="Arial"/>
          <w:sz w:val="18"/>
          <w:szCs w:val="18"/>
        </w:rPr>
      </w:pPr>
      <w:r w:rsidRPr="008F5205">
        <w:rPr>
          <w:rFonts w:cs="Arial"/>
          <w:sz w:val="18"/>
          <w:szCs w:val="18"/>
        </w:rPr>
        <w:t>LOQ= 10 mg/kg; LOD= 5 mg/kg.</w:t>
      </w:r>
      <w:r>
        <w:rPr>
          <w:rFonts w:cs="Arial"/>
          <w:sz w:val="18"/>
          <w:szCs w:val="18"/>
        </w:rPr>
        <w:t xml:space="preserve"> </w:t>
      </w:r>
      <w:r w:rsidRPr="00CF29C9">
        <w:rPr>
          <w:sz w:val="20"/>
          <w:szCs w:val="20"/>
          <w:vertAlign w:val="superscript"/>
        </w:rPr>
        <w:t>‡</w:t>
      </w:r>
      <w:r>
        <w:rPr>
          <w:sz w:val="20"/>
          <w:szCs w:val="20"/>
          <w:vertAlign w:val="superscript"/>
        </w:rPr>
        <w:t xml:space="preserve"> </w:t>
      </w:r>
      <w:r w:rsidRPr="00B145F7">
        <w:rPr>
          <w:sz w:val="18"/>
          <w:szCs w:val="18"/>
        </w:rPr>
        <w:t>One sample was not tested by</w:t>
      </w:r>
      <w:r>
        <w:rPr>
          <w:sz w:val="18"/>
          <w:szCs w:val="18"/>
        </w:rPr>
        <w:t xml:space="preserve"> the analytical laboratory for total MOSH</w:t>
      </w:r>
    </w:p>
    <w:p w14:paraId="541914CF" w14:textId="77777777" w:rsidR="00BA2868" w:rsidRPr="00356B6A" w:rsidRDefault="00BA2868" w:rsidP="00BA2868">
      <w:r>
        <w:rPr>
          <w:b/>
        </w:rPr>
        <w:br w:type="page"/>
      </w:r>
    </w:p>
    <w:p w14:paraId="614018B2" w14:textId="77777777" w:rsidR="00BA2868" w:rsidRDefault="00BA2868" w:rsidP="00BA2868">
      <w:pPr>
        <w:pStyle w:val="CitaviBibliographyEntry"/>
        <w:jc w:val="right"/>
        <w:rPr>
          <w:b/>
        </w:rPr>
      </w:pPr>
      <w:r>
        <w:rPr>
          <w:b/>
        </w:rPr>
        <w:lastRenderedPageBreak/>
        <w:t>ATTACHMENT 4</w:t>
      </w:r>
    </w:p>
    <w:p w14:paraId="73005A26" w14:textId="77777777" w:rsidR="00BA2868" w:rsidRDefault="00BA2868" w:rsidP="00BA2868">
      <w:pPr>
        <w:rPr>
          <w:rFonts w:cs="Arial"/>
        </w:rPr>
      </w:pPr>
      <w:r w:rsidRPr="00EB5A1E">
        <w:rPr>
          <w:rFonts w:cs="Arial"/>
        </w:rPr>
        <w:t>A summary of results is as follows:</w:t>
      </w:r>
    </w:p>
    <w:p w14:paraId="6F8F5CD0" w14:textId="77777777" w:rsidR="00BA2868" w:rsidRDefault="00BA2868" w:rsidP="00BA2868">
      <w:pPr>
        <w:rPr>
          <w:rFonts w:cs="Arial"/>
          <w:sz w:val="18"/>
          <w:szCs w:val="18"/>
          <w:vertAlign w:val="superscript"/>
        </w:rPr>
      </w:pPr>
    </w:p>
    <w:p w14:paraId="69E87EE3" w14:textId="77777777" w:rsidR="00BA2868" w:rsidRDefault="00BA2868" w:rsidP="00BA2868">
      <w:pPr>
        <w:pStyle w:val="FSBullet1"/>
        <w:numPr>
          <w:ilvl w:val="0"/>
          <w:numId w:val="1"/>
        </w:numPr>
        <w:ind w:left="567" w:hanging="567"/>
      </w:pPr>
      <w:r>
        <w:t>Over 98% of the food samples tested for total MOSH, had concentration levels at or below the LOQ of 10 mg/kg (Table 1).  One sample of chocolate cake mix was found to have a total MOSH level of 71 mg/kg.</w:t>
      </w:r>
    </w:p>
    <w:p w14:paraId="1758B6E4" w14:textId="77777777" w:rsidR="00BA2868" w:rsidRDefault="00BA2868" w:rsidP="00BA2868">
      <w:pPr>
        <w:rPr>
          <w:rFonts w:cs="Arial"/>
        </w:rPr>
      </w:pPr>
    </w:p>
    <w:p w14:paraId="416CF5EF" w14:textId="77777777" w:rsidR="00BA2868" w:rsidRDefault="00BA2868" w:rsidP="00BA2868">
      <w:pPr>
        <w:pStyle w:val="FSBullet1"/>
        <w:numPr>
          <w:ilvl w:val="0"/>
          <w:numId w:val="1"/>
        </w:numPr>
        <w:ind w:left="567" w:hanging="567"/>
      </w:pPr>
      <w:r>
        <w:t>For food packaging analysed in phase two of the survey, total MOSH was detected in over 90% of the 56 samples tested.  Levels ranged from 12 to 2900 mg/kg.  Generally, higher levels of MOSH were found in packaging which was derived from recycled materials, with highest concentrations detected in packaging derived from 100% recycled products.</w:t>
      </w:r>
    </w:p>
    <w:p w14:paraId="0C23B901" w14:textId="77777777" w:rsidR="00BA2868" w:rsidRPr="00397EBF" w:rsidRDefault="00BA2868" w:rsidP="00BA2868">
      <w:pPr>
        <w:rPr>
          <w:rFonts w:cs="Arial"/>
        </w:rPr>
      </w:pPr>
    </w:p>
    <w:p w14:paraId="517D1369" w14:textId="77777777" w:rsidR="00BA2868" w:rsidRDefault="00BA2868" w:rsidP="00BA2868">
      <w:pPr>
        <w:pStyle w:val="FSBullet1"/>
        <w:numPr>
          <w:ilvl w:val="0"/>
          <w:numId w:val="1"/>
        </w:numPr>
        <w:ind w:left="567" w:hanging="567"/>
      </w:pPr>
      <w:r>
        <w:t xml:space="preserve">The same 56 food samples and packaging </w:t>
      </w:r>
      <w:r w:rsidRPr="00397EBF">
        <w:t>were also analysed for total MOAH</w:t>
      </w:r>
      <w:r>
        <w:t>, with over 92% of food samples found to contain MOAH at or below the LOQ of 10 mg/kg.  Detections above the LOQ were found in couscous (85 mg/kg) and three samples of chocolate cake (17, 77, 150 mg/kg).</w:t>
      </w:r>
    </w:p>
    <w:p w14:paraId="465E77E3" w14:textId="77777777" w:rsidR="00BA2868" w:rsidRDefault="00BA2868" w:rsidP="00BA2868">
      <w:pPr>
        <w:jc w:val="both"/>
        <w:rPr>
          <w:rFonts w:cs="Arial"/>
        </w:rPr>
      </w:pPr>
    </w:p>
    <w:p w14:paraId="312A2A04" w14:textId="77777777" w:rsidR="00BA2868" w:rsidRDefault="00BA2868" w:rsidP="00BA2868">
      <w:pPr>
        <w:pStyle w:val="FSBullet1"/>
        <w:numPr>
          <w:ilvl w:val="0"/>
          <w:numId w:val="1"/>
        </w:numPr>
        <w:ind w:left="567" w:hanging="567"/>
      </w:pPr>
      <w:r>
        <w:t>Total MOAH was detected in approximately 90% of the corresponding food packaging, with concentration levels ranging from 11 to 9600 mg/kg.  The composition of the packaging which had the highest concentration of MOAH detected, was not indicated.</w:t>
      </w:r>
    </w:p>
    <w:p w14:paraId="399A9A2B" w14:textId="77777777" w:rsidR="00BA2868" w:rsidRPr="007A0624" w:rsidRDefault="00BA2868" w:rsidP="00BA2868"/>
    <w:p w14:paraId="7B193EBB" w14:textId="77777777" w:rsidR="00BA2868" w:rsidRPr="00F244A2" w:rsidRDefault="00BA2868" w:rsidP="006B2D40">
      <w:pPr>
        <w:pStyle w:val="Heading3"/>
        <w:rPr>
          <w:rFonts w:cs="Arial"/>
        </w:rPr>
      </w:pPr>
      <w:bookmarkStart w:id="40" w:name="_Toc520996560"/>
      <w:r>
        <w:rPr>
          <w:rFonts w:cs="Arial"/>
        </w:rPr>
        <w:t>Table 1</w:t>
      </w:r>
      <w:r w:rsidRPr="00CB22B6">
        <w:rPr>
          <w:rFonts w:cs="Arial"/>
        </w:rPr>
        <w:t>:</w:t>
      </w:r>
      <w:r w:rsidRPr="00F244A2">
        <w:rPr>
          <w:rFonts w:cs="Arial"/>
        </w:rPr>
        <w:t xml:space="preserve"> </w:t>
      </w:r>
      <w:r w:rsidRPr="00F244A2">
        <w:t xml:space="preserve">Total MOSH and MOAH concentrations in </w:t>
      </w:r>
      <w:r w:rsidRPr="00F244A2">
        <w:rPr>
          <w:u w:val="single"/>
        </w:rPr>
        <w:t>food and packaging</w:t>
      </w:r>
      <w:r w:rsidRPr="00F244A2">
        <w:t xml:space="preserve"> available in Australia*</w:t>
      </w:r>
      <w:bookmarkEnd w:id="40"/>
    </w:p>
    <w:p w14:paraId="12888758" w14:textId="77777777" w:rsidR="00BA2868" w:rsidRDefault="00BA2868" w:rsidP="00BA2868">
      <w:pPr>
        <w:keepNext/>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otal MOSH (column 4) and MOAH (column 6) concentrations in food and packaging available in Australia. "/>
      </w:tblPr>
      <w:tblGrid>
        <w:gridCol w:w="3227"/>
        <w:gridCol w:w="1276"/>
        <w:gridCol w:w="992"/>
        <w:gridCol w:w="1701"/>
        <w:gridCol w:w="992"/>
        <w:gridCol w:w="1701"/>
      </w:tblGrid>
      <w:tr w:rsidR="00BA2868" w:rsidRPr="008B1CCD" w14:paraId="226A60C3" w14:textId="77777777" w:rsidTr="001F798E">
        <w:trPr>
          <w:trHeight w:val="446"/>
        </w:trPr>
        <w:tc>
          <w:tcPr>
            <w:tcW w:w="3227" w:type="dxa"/>
            <w:vMerge w:val="restart"/>
          </w:tcPr>
          <w:p w14:paraId="1ABCF4BE" w14:textId="77777777" w:rsidR="00BA2868" w:rsidRPr="008B1CCD" w:rsidRDefault="00BA2868" w:rsidP="001F798E">
            <w:pPr>
              <w:keepNext/>
              <w:rPr>
                <w:b/>
                <w:bCs/>
                <w:sz w:val="20"/>
                <w:szCs w:val="20"/>
              </w:rPr>
            </w:pPr>
          </w:p>
          <w:p w14:paraId="5E05D239" w14:textId="77777777" w:rsidR="00BA2868" w:rsidRPr="008B1CCD" w:rsidRDefault="00BA2868" w:rsidP="001F798E">
            <w:pPr>
              <w:keepNext/>
              <w:rPr>
                <w:sz w:val="20"/>
                <w:szCs w:val="20"/>
              </w:rPr>
            </w:pPr>
            <w:r w:rsidRPr="008B1CCD">
              <w:rPr>
                <w:sz w:val="20"/>
                <w:szCs w:val="20"/>
              </w:rPr>
              <w:t>Food Type</w:t>
            </w:r>
            <w:r w:rsidRPr="001B376A">
              <w:rPr>
                <w:sz w:val="20"/>
                <w:szCs w:val="20"/>
              </w:rPr>
              <w:t xml:space="preserve"> (n=X)</w:t>
            </w:r>
          </w:p>
        </w:tc>
        <w:tc>
          <w:tcPr>
            <w:tcW w:w="1276" w:type="dxa"/>
            <w:vMerge w:val="restart"/>
          </w:tcPr>
          <w:p w14:paraId="205EAD33" w14:textId="77777777" w:rsidR="00BA2868" w:rsidRPr="001B376A" w:rsidRDefault="00BA2868" w:rsidP="001F798E">
            <w:pPr>
              <w:keepNext/>
              <w:jc w:val="center"/>
              <w:rPr>
                <w:sz w:val="20"/>
                <w:szCs w:val="20"/>
              </w:rPr>
            </w:pPr>
            <w:r w:rsidRPr="001B376A">
              <w:rPr>
                <w:sz w:val="20"/>
                <w:szCs w:val="20"/>
              </w:rPr>
              <w:t>Sample Type</w:t>
            </w:r>
          </w:p>
        </w:tc>
        <w:tc>
          <w:tcPr>
            <w:tcW w:w="2693" w:type="dxa"/>
            <w:gridSpan w:val="2"/>
          </w:tcPr>
          <w:p w14:paraId="6B2744DB" w14:textId="77777777" w:rsidR="00BA2868" w:rsidRPr="008B1CCD" w:rsidRDefault="00BA2868" w:rsidP="001F798E">
            <w:pPr>
              <w:keepNext/>
              <w:jc w:val="center"/>
              <w:rPr>
                <w:i/>
                <w:sz w:val="20"/>
                <w:szCs w:val="20"/>
              </w:rPr>
            </w:pPr>
            <w:r>
              <w:rPr>
                <w:i/>
                <w:sz w:val="20"/>
                <w:szCs w:val="20"/>
              </w:rPr>
              <w:t>MOSH</w:t>
            </w:r>
          </w:p>
        </w:tc>
        <w:tc>
          <w:tcPr>
            <w:tcW w:w="2693" w:type="dxa"/>
            <w:gridSpan w:val="2"/>
          </w:tcPr>
          <w:p w14:paraId="5C8982C3" w14:textId="77777777" w:rsidR="00BA2868" w:rsidRPr="008B1CCD" w:rsidRDefault="00BA2868" w:rsidP="001F798E">
            <w:pPr>
              <w:keepNext/>
              <w:jc w:val="center"/>
              <w:rPr>
                <w:i/>
                <w:sz w:val="20"/>
                <w:szCs w:val="20"/>
              </w:rPr>
            </w:pPr>
            <w:r>
              <w:rPr>
                <w:i/>
                <w:sz w:val="20"/>
                <w:szCs w:val="20"/>
              </w:rPr>
              <w:t>MOAH</w:t>
            </w:r>
          </w:p>
        </w:tc>
      </w:tr>
      <w:tr w:rsidR="00BA2868" w:rsidRPr="008B1CCD" w14:paraId="2FA1250C" w14:textId="77777777" w:rsidTr="001F798E">
        <w:trPr>
          <w:trHeight w:val="1041"/>
        </w:trPr>
        <w:tc>
          <w:tcPr>
            <w:tcW w:w="3227" w:type="dxa"/>
            <w:vMerge/>
          </w:tcPr>
          <w:p w14:paraId="660EDE39" w14:textId="77777777" w:rsidR="00BA2868" w:rsidRPr="008B1CCD" w:rsidRDefault="00BA2868" w:rsidP="001F798E">
            <w:pPr>
              <w:rPr>
                <w:sz w:val="20"/>
                <w:szCs w:val="20"/>
              </w:rPr>
            </w:pPr>
          </w:p>
        </w:tc>
        <w:tc>
          <w:tcPr>
            <w:tcW w:w="1276" w:type="dxa"/>
            <w:vMerge/>
          </w:tcPr>
          <w:p w14:paraId="63701230" w14:textId="77777777" w:rsidR="00BA2868" w:rsidRPr="001B376A" w:rsidRDefault="00BA2868" w:rsidP="001F798E">
            <w:pPr>
              <w:jc w:val="center"/>
              <w:rPr>
                <w:sz w:val="20"/>
                <w:szCs w:val="20"/>
              </w:rPr>
            </w:pPr>
          </w:p>
        </w:tc>
        <w:tc>
          <w:tcPr>
            <w:tcW w:w="992" w:type="dxa"/>
            <w:shd w:val="clear" w:color="auto" w:fill="4F81BD" w:themeFill="accent1"/>
          </w:tcPr>
          <w:p w14:paraId="5D76A157" w14:textId="77777777" w:rsidR="00BA2868" w:rsidRPr="00FF2FE6" w:rsidRDefault="00BA2868" w:rsidP="001F798E">
            <w:pPr>
              <w:jc w:val="center"/>
              <w:rPr>
                <w:b/>
                <w:color w:val="FFFFFF" w:themeColor="background1"/>
                <w:sz w:val="20"/>
                <w:szCs w:val="20"/>
              </w:rPr>
            </w:pPr>
            <w:r w:rsidRPr="00FF2FE6">
              <w:rPr>
                <w:b/>
                <w:i/>
                <w:color w:val="FFFFFF" w:themeColor="background1"/>
                <w:sz w:val="20"/>
                <w:szCs w:val="20"/>
              </w:rPr>
              <w:t>Number of Detects &gt;LOQ</w:t>
            </w:r>
          </w:p>
        </w:tc>
        <w:tc>
          <w:tcPr>
            <w:tcW w:w="1701" w:type="dxa"/>
            <w:shd w:val="clear" w:color="auto" w:fill="4F81BD" w:themeFill="accent1"/>
          </w:tcPr>
          <w:p w14:paraId="2B1861A5" w14:textId="77777777" w:rsidR="00BA2868" w:rsidRPr="00FF2FE6" w:rsidRDefault="00BA2868" w:rsidP="001F798E">
            <w:pPr>
              <w:jc w:val="center"/>
              <w:rPr>
                <w:b/>
                <w:color w:val="FFFFFF" w:themeColor="background1"/>
                <w:sz w:val="20"/>
                <w:szCs w:val="20"/>
                <w:vertAlign w:val="superscript"/>
              </w:rPr>
            </w:pPr>
            <w:r w:rsidRPr="00FF2FE6">
              <w:rPr>
                <w:b/>
                <w:i/>
                <w:color w:val="FFFFFF" w:themeColor="background1"/>
                <w:sz w:val="20"/>
                <w:szCs w:val="20"/>
              </w:rPr>
              <w:t>Total Food and/or Packaging Concentration Range</w:t>
            </w:r>
            <w:r w:rsidRPr="00FF2FE6">
              <w:rPr>
                <w:b/>
                <w:color w:val="FFFFFF" w:themeColor="background1"/>
                <w:sz w:val="20"/>
                <w:szCs w:val="20"/>
                <w:vertAlign w:val="superscript"/>
              </w:rPr>
              <w:t>†</w:t>
            </w:r>
          </w:p>
          <w:p w14:paraId="6166C504" w14:textId="77777777" w:rsidR="00BA2868" w:rsidRPr="00FF2FE6" w:rsidRDefault="00BA2868" w:rsidP="001F798E">
            <w:pPr>
              <w:jc w:val="center"/>
              <w:rPr>
                <w:b/>
                <w:color w:val="FFFFFF" w:themeColor="background1"/>
                <w:sz w:val="20"/>
                <w:szCs w:val="20"/>
              </w:rPr>
            </w:pPr>
            <w:r w:rsidRPr="00FF2FE6">
              <w:rPr>
                <w:b/>
                <w:color w:val="FFFFFF" w:themeColor="background1"/>
                <w:sz w:val="20"/>
                <w:szCs w:val="20"/>
              </w:rPr>
              <w:t>(mg/kg)</w:t>
            </w:r>
          </w:p>
        </w:tc>
        <w:tc>
          <w:tcPr>
            <w:tcW w:w="992" w:type="dxa"/>
            <w:shd w:val="clear" w:color="auto" w:fill="4F81BD" w:themeFill="accent1"/>
          </w:tcPr>
          <w:p w14:paraId="3EA10EA2" w14:textId="77777777" w:rsidR="00BA2868" w:rsidRPr="00FF2FE6" w:rsidRDefault="00BA2868" w:rsidP="001F798E">
            <w:pPr>
              <w:jc w:val="center"/>
              <w:rPr>
                <w:b/>
                <w:color w:val="FFFFFF" w:themeColor="background1"/>
                <w:sz w:val="20"/>
                <w:szCs w:val="20"/>
              </w:rPr>
            </w:pPr>
            <w:r w:rsidRPr="00FF2FE6">
              <w:rPr>
                <w:b/>
                <w:i/>
                <w:color w:val="FFFFFF" w:themeColor="background1"/>
                <w:sz w:val="20"/>
                <w:szCs w:val="20"/>
              </w:rPr>
              <w:t>Number of Detects &gt;LOQ</w:t>
            </w:r>
          </w:p>
        </w:tc>
        <w:tc>
          <w:tcPr>
            <w:tcW w:w="1701" w:type="dxa"/>
            <w:shd w:val="clear" w:color="auto" w:fill="4F81BD" w:themeFill="accent1"/>
          </w:tcPr>
          <w:p w14:paraId="43BB3112" w14:textId="77777777" w:rsidR="00BA2868" w:rsidRPr="00FF2FE6" w:rsidRDefault="00BA2868" w:rsidP="001F798E">
            <w:pPr>
              <w:jc w:val="center"/>
              <w:rPr>
                <w:b/>
                <w:color w:val="FFFFFF" w:themeColor="background1"/>
                <w:sz w:val="20"/>
                <w:szCs w:val="20"/>
              </w:rPr>
            </w:pPr>
            <w:r w:rsidRPr="00FF2FE6">
              <w:rPr>
                <w:b/>
                <w:i/>
                <w:color w:val="FFFFFF" w:themeColor="background1"/>
                <w:sz w:val="20"/>
                <w:szCs w:val="20"/>
              </w:rPr>
              <w:t>Total Food and/or Packaging Concentration Range</w:t>
            </w:r>
            <w:r w:rsidRPr="00FF2FE6">
              <w:rPr>
                <w:b/>
                <w:color w:val="FFFFFF" w:themeColor="background1"/>
                <w:sz w:val="20"/>
                <w:szCs w:val="20"/>
                <w:vertAlign w:val="superscript"/>
              </w:rPr>
              <w:t>†</w:t>
            </w:r>
          </w:p>
          <w:p w14:paraId="7F565FAB" w14:textId="77777777" w:rsidR="00BA2868" w:rsidRPr="00FF2FE6" w:rsidRDefault="00BA2868" w:rsidP="001F798E">
            <w:pPr>
              <w:jc w:val="center"/>
              <w:rPr>
                <w:b/>
                <w:color w:val="FFFFFF" w:themeColor="background1"/>
                <w:sz w:val="20"/>
                <w:szCs w:val="20"/>
              </w:rPr>
            </w:pPr>
            <w:r w:rsidRPr="00FF2FE6">
              <w:rPr>
                <w:b/>
                <w:color w:val="FFFFFF" w:themeColor="background1"/>
                <w:sz w:val="20"/>
                <w:szCs w:val="20"/>
              </w:rPr>
              <w:t>(mg/kg)</w:t>
            </w:r>
          </w:p>
        </w:tc>
      </w:tr>
      <w:tr w:rsidR="00BA2868" w:rsidRPr="008B1CCD" w14:paraId="7388C28F" w14:textId="77777777" w:rsidTr="001F798E">
        <w:trPr>
          <w:trHeight w:val="155"/>
        </w:trPr>
        <w:tc>
          <w:tcPr>
            <w:tcW w:w="3227" w:type="dxa"/>
            <w:vMerge w:val="restart"/>
          </w:tcPr>
          <w:p w14:paraId="54171600" w14:textId="77777777" w:rsidR="00BA2868" w:rsidRPr="008B1CCD" w:rsidRDefault="00BA2868" w:rsidP="001F798E">
            <w:pPr>
              <w:rPr>
                <w:sz w:val="20"/>
                <w:szCs w:val="20"/>
              </w:rPr>
            </w:pPr>
            <w:r w:rsidRPr="008B1CCD">
              <w:rPr>
                <w:sz w:val="20"/>
                <w:szCs w:val="20"/>
              </w:rPr>
              <w:t>Pasta</w:t>
            </w:r>
            <w:r>
              <w:rPr>
                <w:sz w:val="20"/>
                <w:szCs w:val="20"/>
              </w:rPr>
              <w:t xml:space="preserve"> (n=5)</w:t>
            </w:r>
          </w:p>
          <w:p w14:paraId="14B3D345" w14:textId="77777777" w:rsidR="00BA2868" w:rsidRPr="008B1CCD" w:rsidRDefault="00BA2868" w:rsidP="001F798E">
            <w:pPr>
              <w:rPr>
                <w:sz w:val="20"/>
                <w:szCs w:val="20"/>
                <w:highlight w:val="yellow"/>
              </w:rPr>
            </w:pPr>
          </w:p>
        </w:tc>
        <w:tc>
          <w:tcPr>
            <w:tcW w:w="1276" w:type="dxa"/>
          </w:tcPr>
          <w:p w14:paraId="51BCCCAA" w14:textId="77777777" w:rsidR="00BA2868" w:rsidRDefault="00BA2868" w:rsidP="001F798E">
            <w:pPr>
              <w:jc w:val="center"/>
              <w:rPr>
                <w:sz w:val="20"/>
                <w:szCs w:val="20"/>
              </w:rPr>
            </w:pPr>
            <w:r>
              <w:rPr>
                <w:sz w:val="20"/>
                <w:szCs w:val="20"/>
              </w:rPr>
              <w:t>Food</w:t>
            </w:r>
          </w:p>
        </w:tc>
        <w:tc>
          <w:tcPr>
            <w:tcW w:w="992" w:type="dxa"/>
          </w:tcPr>
          <w:p w14:paraId="5304845A" w14:textId="77777777" w:rsidR="00BA2868" w:rsidRPr="008B1CCD" w:rsidRDefault="00BA2868" w:rsidP="001F798E">
            <w:pPr>
              <w:jc w:val="center"/>
              <w:rPr>
                <w:sz w:val="20"/>
                <w:szCs w:val="20"/>
              </w:rPr>
            </w:pPr>
            <w:r>
              <w:rPr>
                <w:sz w:val="20"/>
                <w:szCs w:val="20"/>
              </w:rPr>
              <w:t>0</w:t>
            </w:r>
          </w:p>
        </w:tc>
        <w:tc>
          <w:tcPr>
            <w:tcW w:w="1701" w:type="dxa"/>
          </w:tcPr>
          <w:p w14:paraId="6F564E6E" w14:textId="77777777" w:rsidR="00BA2868" w:rsidRPr="008B1CCD" w:rsidRDefault="00BA2868" w:rsidP="001F798E">
            <w:pPr>
              <w:jc w:val="center"/>
              <w:rPr>
                <w:b/>
                <w:sz w:val="20"/>
                <w:szCs w:val="20"/>
              </w:rPr>
            </w:pPr>
            <w:r w:rsidRPr="004D3BE9">
              <w:rPr>
                <w:b/>
                <w:sz w:val="20"/>
                <w:szCs w:val="20"/>
              </w:rPr>
              <w:t>-</w:t>
            </w:r>
          </w:p>
        </w:tc>
        <w:tc>
          <w:tcPr>
            <w:tcW w:w="992" w:type="dxa"/>
          </w:tcPr>
          <w:p w14:paraId="5D0BB4B7" w14:textId="77777777" w:rsidR="00BA2868" w:rsidRPr="008B1CCD" w:rsidRDefault="00BA2868" w:rsidP="001F798E">
            <w:pPr>
              <w:jc w:val="center"/>
              <w:rPr>
                <w:sz w:val="20"/>
                <w:szCs w:val="20"/>
              </w:rPr>
            </w:pPr>
            <w:r>
              <w:rPr>
                <w:sz w:val="20"/>
                <w:szCs w:val="20"/>
              </w:rPr>
              <w:t>0</w:t>
            </w:r>
          </w:p>
        </w:tc>
        <w:tc>
          <w:tcPr>
            <w:tcW w:w="1701" w:type="dxa"/>
          </w:tcPr>
          <w:p w14:paraId="2520B9E8" w14:textId="77777777" w:rsidR="00BA2868" w:rsidRPr="008B1CCD" w:rsidRDefault="00BA2868" w:rsidP="001F798E">
            <w:pPr>
              <w:jc w:val="center"/>
              <w:rPr>
                <w:sz w:val="20"/>
                <w:szCs w:val="20"/>
              </w:rPr>
            </w:pPr>
            <w:r w:rsidRPr="001B376A">
              <w:rPr>
                <w:b/>
                <w:sz w:val="20"/>
                <w:szCs w:val="20"/>
              </w:rPr>
              <w:t>-</w:t>
            </w:r>
          </w:p>
        </w:tc>
      </w:tr>
      <w:tr w:rsidR="00BA2868" w:rsidRPr="008B1CCD" w14:paraId="0FAE0ADA" w14:textId="77777777" w:rsidTr="001F798E">
        <w:trPr>
          <w:trHeight w:val="155"/>
        </w:trPr>
        <w:tc>
          <w:tcPr>
            <w:tcW w:w="3227" w:type="dxa"/>
            <w:vMerge/>
          </w:tcPr>
          <w:p w14:paraId="609CDA83" w14:textId="77777777" w:rsidR="00BA2868" w:rsidRPr="008B1CCD" w:rsidRDefault="00BA2868" w:rsidP="001F798E">
            <w:pPr>
              <w:rPr>
                <w:sz w:val="20"/>
                <w:szCs w:val="20"/>
              </w:rPr>
            </w:pPr>
          </w:p>
        </w:tc>
        <w:tc>
          <w:tcPr>
            <w:tcW w:w="1276" w:type="dxa"/>
          </w:tcPr>
          <w:p w14:paraId="7C77C973" w14:textId="77777777" w:rsidR="00BA2868" w:rsidRPr="008B1CCD" w:rsidRDefault="00BA2868" w:rsidP="001F798E">
            <w:pPr>
              <w:jc w:val="center"/>
              <w:rPr>
                <w:sz w:val="20"/>
                <w:szCs w:val="20"/>
              </w:rPr>
            </w:pPr>
            <w:r>
              <w:rPr>
                <w:sz w:val="20"/>
                <w:szCs w:val="20"/>
              </w:rPr>
              <w:t>Packaging</w:t>
            </w:r>
          </w:p>
        </w:tc>
        <w:tc>
          <w:tcPr>
            <w:tcW w:w="992" w:type="dxa"/>
          </w:tcPr>
          <w:p w14:paraId="1A783644" w14:textId="77777777" w:rsidR="00BA2868" w:rsidRPr="008B1CCD" w:rsidRDefault="00BA2868" w:rsidP="001F798E">
            <w:pPr>
              <w:jc w:val="center"/>
              <w:rPr>
                <w:sz w:val="20"/>
                <w:szCs w:val="20"/>
              </w:rPr>
            </w:pPr>
            <w:r>
              <w:rPr>
                <w:sz w:val="20"/>
                <w:szCs w:val="20"/>
              </w:rPr>
              <w:t>5</w:t>
            </w:r>
          </w:p>
        </w:tc>
        <w:tc>
          <w:tcPr>
            <w:tcW w:w="1701" w:type="dxa"/>
          </w:tcPr>
          <w:p w14:paraId="10C6A15A" w14:textId="77777777" w:rsidR="00BA2868" w:rsidRPr="008B1CCD" w:rsidRDefault="00BA2868" w:rsidP="001F798E">
            <w:pPr>
              <w:jc w:val="center"/>
              <w:rPr>
                <w:sz w:val="20"/>
                <w:szCs w:val="20"/>
              </w:rPr>
            </w:pPr>
            <w:r>
              <w:rPr>
                <w:sz w:val="20"/>
                <w:szCs w:val="20"/>
              </w:rPr>
              <w:t>44-420</w:t>
            </w:r>
          </w:p>
        </w:tc>
        <w:tc>
          <w:tcPr>
            <w:tcW w:w="992" w:type="dxa"/>
          </w:tcPr>
          <w:p w14:paraId="2F28BA96" w14:textId="77777777" w:rsidR="00BA2868" w:rsidRPr="008B1CCD" w:rsidRDefault="00BA2868" w:rsidP="001F798E">
            <w:pPr>
              <w:jc w:val="center"/>
              <w:rPr>
                <w:sz w:val="20"/>
                <w:szCs w:val="20"/>
              </w:rPr>
            </w:pPr>
            <w:r>
              <w:rPr>
                <w:sz w:val="20"/>
                <w:szCs w:val="20"/>
              </w:rPr>
              <w:t>2</w:t>
            </w:r>
          </w:p>
        </w:tc>
        <w:tc>
          <w:tcPr>
            <w:tcW w:w="1701" w:type="dxa"/>
          </w:tcPr>
          <w:p w14:paraId="488ACB82" w14:textId="77777777" w:rsidR="00BA2868" w:rsidRPr="008B1CCD" w:rsidRDefault="00BA2868" w:rsidP="001F798E">
            <w:pPr>
              <w:jc w:val="center"/>
              <w:rPr>
                <w:sz w:val="20"/>
                <w:szCs w:val="20"/>
              </w:rPr>
            </w:pPr>
            <w:r>
              <w:rPr>
                <w:sz w:val="20"/>
                <w:szCs w:val="20"/>
              </w:rPr>
              <w:t>54-150</w:t>
            </w:r>
          </w:p>
        </w:tc>
      </w:tr>
      <w:tr w:rsidR="00BA2868" w:rsidRPr="008B1CCD" w14:paraId="0FAD4C77" w14:textId="77777777" w:rsidTr="001F798E">
        <w:tc>
          <w:tcPr>
            <w:tcW w:w="3227" w:type="dxa"/>
            <w:vMerge w:val="restart"/>
          </w:tcPr>
          <w:p w14:paraId="22E311C2" w14:textId="77777777" w:rsidR="00BA2868" w:rsidRPr="008B1CCD" w:rsidRDefault="00BA2868" w:rsidP="001F798E">
            <w:pPr>
              <w:rPr>
                <w:sz w:val="20"/>
                <w:szCs w:val="20"/>
              </w:rPr>
            </w:pPr>
            <w:r w:rsidRPr="008B1CCD">
              <w:rPr>
                <w:sz w:val="20"/>
                <w:szCs w:val="20"/>
              </w:rPr>
              <w:t>Cous Cous</w:t>
            </w:r>
            <w:r>
              <w:rPr>
                <w:sz w:val="20"/>
                <w:szCs w:val="20"/>
              </w:rPr>
              <w:t xml:space="preserve"> (n=3)</w:t>
            </w:r>
          </w:p>
        </w:tc>
        <w:tc>
          <w:tcPr>
            <w:tcW w:w="1276" w:type="dxa"/>
          </w:tcPr>
          <w:p w14:paraId="7C2CFAAB" w14:textId="77777777" w:rsidR="00BA2868" w:rsidRDefault="00BA2868" w:rsidP="001F798E">
            <w:pPr>
              <w:jc w:val="center"/>
              <w:rPr>
                <w:sz w:val="20"/>
                <w:szCs w:val="20"/>
              </w:rPr>
            </w:pPr>
            <w:r>
              <w:rPr>
                <w:sz w:val="20"/>
                <w:szCs w:val="20"/>
              </w:rPr>
              <w:t>Food</w:t>
            </w:r>
          </w:p>
        </w:tc>
        <w:tc>
          <w:tcPr>
            <w:tcW w:w="992" w:type="dxa"/>
          </w:tcPr>
          <w:p w14:paraId="64995EFD" w14:textId="77777777" w:rsidR="00BA2868" w:rsidRPr="008B1CCD" w:rsidRDefault="00BA2868" w:rsidP="001F798E">
            <w:pPr>
              <w:jc w:val="center"/>
              <w:rPr>
                <w:sz w:val="20"/>
                <w:szCs w:val="20"/>
              </w:rPr>
            </w:pPr>
            <w:r>
              <w:rPr>
                <w:sz w:val="20"/>
                <w:szCs w:val="20"/>
              </w:rPr>
              <w:t>0</w:t>
            </w:r>
          </w:p>
        </w:tc>
        <w:tc>
          <w:tcPr>
            <w:tcW w:w="1701" w:type="dxa"/>
          </w:tcPr>
          <w:p w14:paraId="6ADE0D43" w14:textId="77777777" w:rsidR="00BA2868" w:rsidRPr="008B1CCD" w:rsidRDefault="00BA2868" w:rsidP="001F798E">
            <w:pPr>
              <w:jc w:val="center"/>
              <w:rPr>
                <w:b/>
                <w:sz w:val="20"/>
                <w:szCs w:val="20"/>
              </w:rPr>
            </w:pPr>
            <w:r w:rsidRPr="004D3BE9">
              <w:rPr>
                <w:b/>
                <w:sz w:val="20"/>
                <w:szCs w:val="20"/>
              </w:rPr>
              <w:t>-</w:t>
            </w:r>
          </w:p>
        </w:tc>
        <w:tc>
          <w:tcPr>
            <w:tcW w:w="992" w:type="dxa"/>
          </w:tcPr>
          <w:p w14:paraId="63AFBF1F" w14:textId="77777777" w:rsidR="00BA2868" w:rsidRPr="0006562F" w:rsidRDefault="00BA2868" w:rsidP="001F798E">
            <w:pPr>
              <w:jc w:val="center"/>
              <w:rPr>
                <w:sz w:val="20"/>
                <w:szCs w:val="20"/>
              </w:rPr>
            </w:pPr>
            <w:r w:rsidRPr="0006562F">
              <w:rPr>
                <w:sz w:val="20"/>
                <w:szCs w:val="20"/>
              </w:rPr>
              <w:t>1</w:t>
            </w:r>
          </w:p>
        </w:tc>
        <w:tc>
          <w:tcPr>
            <w:tcW w:w="1701" w:type="dxa"/>
          </w:tcPr>
          <w:p w14:paraId="6843E4CC" w14:textId="77777777" w:rsidR="00BA2868" w:rsidRPr="0006562F" w:rsidRDefault="00BA2868" w:rsidP="001F798E">
            <w:pPr>
              <w:jc w:val="center"/>
              <w:rPr>
                <w:sz w:val="20"/>
                <w:szCs w:val="20"/>
              </w:rPr>
            </w:pPr>
            <w:r w:rsidRPr="0006562F">
              <w:rPr>
                <w:sz w:val="20"/>
                <w:szCs w:val="20"/>
              </w:rPr>
              <w:t>85</w:t>
            </w:r>
          </w:p>
        </w:tc>
      </w:tr>
      <w:tr w:rsidR="00BA2868" w:rsidRPr="008B1CCD" w14:paraId="78E887B3" w14:textId="77777777" w:rsidTr="001F798E">
        <w:tc>
          <w:tcPr>
            <w:tcW w:w="3227" w:type="dxa"/>
            <w:vMerge/>
          </w:tcPr>
          <w:p w14:paraId="065B295B" w14:textId="77777777" w:rsidR="00BA2868" w:rsidRPr="008B1CCD" w:rsidRDefault="00BA2868" w:rsidP="001F798E">
            <w:pPr>
              <w:rPr>
                <w:sz w:val="20"/>
                <w:szCs w:val="20"/>
              </w:rPr>
            </w:pPr>
          </w:p>
        </w:tc>
        <w:tc>
          <w:tcPr>
            <w:tcW w:w="1276" w:type="dxa"/>
          </w:tcPr>
          <w:p w14:paraId="724E3D68" w14:textId="77777777" w:rsidR="00BA2868" w:rsidRPr="008B1CCD" w:rsidRDefault="00BA2868" w:rsidP="001F798E">
            <w:pPr>
              <w:jc w:val="center"/>
              <w:rPr>
                <w:sz w:val="20"/>
                <w:szCs w:val="20"/>
              </w:rPr>
            </w:pPr>
            <w:r>
              <w:rPr>
                <w:sz w:val="20"/>
                <w:szCs w:val="20"/>
              </w:rPr>
              <w:t>Packaging</w:t>
            </w:r>
          </w:p>
        </w:tc>
        <w:tc>
          <w:tcPr>
            <w:tcW w:w="992" w:type="dxa"/>
          </w:tcPr>
          <w:p w14:paraId="3E96A535" w14:textId="77777777" w:rsidR="00BA2868" w:rsidRPr="008B1CCD" w:rsidRDefault="00BA2868" w:rsidP="001F798E">
            <w:pPr>
              <w:jc w:val="center"/>
              <w:rPr>
                <w:sz w:val="20"/>
                <w:szCs w:val="20"/>
              </w:rPr>
            </w:pPr>
            <w:r>
              <w:rPr>
                <w:sz w:val="20"/>
                <w:szCs w:val="20"/>
              </w:rPr>
              <w:t>3</w:t>
            </w:r>
          </w:p>
        </w:tc>
        <w:tc>
          <w:tcPr>
            <w:tcW w:w="1701" w:type="dxa"/>
          </w:tcPr>
          <w:p w14:paraId="344CC7C8" w14:textId="77777777" w:rsidR="00BA2868" w:rsidRPr="008B1CCD" w:rsidRDefault="00BA2868" w:rsidP="001F798E">
            <w:pPr>
              <w:jc w:val="center"/>
              <w:rPr>
                <w:sz w:val="20"/>
                <w:szCs w:val="20"/>
              </w:rPr>
            </w:pPr>
            <w:r w:rsidRPr="008B1CCD">
              <w:rPr>
                <w:sz w:val="20"/>
                <w:szCs w:val="20"/>
              </w:rPr>
              <w:t>29</w:t>
            </w:r>
            <w:r>
              <w:rPr>
                <w:sz w:val="20"/>
                <w:szCs w:val="20"/>
              </w:rPr>
              <w:t>-720</w:t>
            </w:r>
          </w:p>
        </w:tc>
        <w:tc>
          <w:tcPr>
            <w:tcW w:w="992" w:type="dxa"/>
          </w:tcPr>
          <w:p w14:paraId="00992238" w14:textId="77777777" w:rsidR="00BA2868" w:rsidRPr="000D283B" w:rsidRDefault="00BA2868" w:rsidP="001F798E">
            <w:pPr>
              <w:jc w:val="center"/>
              <w:rPr>
                <w:color w:val="FF0000"/>
                <w:sz w:val="20"/>
                <w:szCs w:val="20"/>
              </w:rPr>
            </w:pPr>
            <w:r w:rsidRPr="000D283B">
              <w:rPr>
                <w:sz w:val="20"/>
                <w:szCs w:val="20"/>
              </w:rPr>
              <w:t>3</w:t>
            </w:r>
          </w:p>
        </w:tc>
        <w:tc>
          <w:tcPr>
            <w:tcW w:w="1701" w:type="dxa"/>
          </w:tcPr>
          <w:p w14:paraId="0DC27AAA" w14:textId="77777777" w:rsidR="00BA2868" w:rsidRPr="008B1CCD" w:rsidRDefault="00BA2868" w:rsidP="001F798E">
            <w:pPr>
              <w:jc w:val="center"/>
              <w:rPr>
                <w:sz w:val="20"/>
                <w:szCs w:val="20"/>
              </w:rPr>
            </w:pPr>
            <w:r w:rsidRPr="000D283B">
              <w:rPr>
                <w:sz w:val="20"/>
                <w:szCs w:val="20"/>
              </w:rPr>
              <w:t>78-300</w:t>
            </w:r>
          </w:p>
        </w:tc>
      </w:tr>
      <w:tr w:rsidR="00BA2868" w:rsidRPr="008B1CCD" w14:paraId="19BC11C9" w14:textId="77777777" w:rsidTr="001F798E">
        <w:trPr>
          <w:trHeight w:val="75"/>
        </w:trPr>
        <w:tc>
          <w:tcPr>
            <w:tcW w:w="3227" w:type="dxa"/>
            <w:vMerge w:val="restart"/>
          </w:tcPr>
          <w:p w14:paraId="0BAACF5C" w14:textId="77777777" w:rsidR="00BA2868" w:rsidRPr="008B1CCD" w:rsidRDefault="00BA2868" w:rsidP="001F798E">
            <w:pPr>
              <w:rPr>
                <w:sz w:val="20"/>
                <w:szCs w:val="20"/>
              </w:rPr>
            </w:pPr>
            <w:r w:rsidRPr="008B1CCD">
              <w:rPr>
                <w:sz w:val="20"/>
                <w:szCs w:val="20"/>
              </w:rPr>
              <w:t>Oats</w:t>
            </w:r>
            <w:r>
              <w:rPr>
                <w:sz w:val="20"/>
                <w:szCs w:val="20"/>
              </w:rPr>
              <w:t xml:space="preserve"> (n=3)</w:t>
            </w:r>
          </w:p>
        </w:tc>
        <w:tc>
          <w:tcPr>
            <w:tcW w:w="1276" w:type="dxa"/>
          </w:tcPr>
          <w:p w14:paraId="32E1B8E4" w14:textId="77777777" w:rsidR="00BA2868" w:rsidRDefault="00BA2868" w:rsidP="001F798E">
            <w:pPr>
              <w:jc w:val="center"/>
              <w:rPr>
                <w:sz w:val="20"/>
                <w:szCs w:val="20"/>
              </w:rPr>
            </w:pPr>
            <w:r>
              <w:rPr>
                <w:sz w:val="20"/>
                <w:szCs w:val="20"/>
              </w:rPr>
              <w:t>Food</w:t>
            </w:r>
          </w:p>
        </w:tc>
        <w:tc>
          <w:tcPr>
            <w:tcW w:w="992" w:type="dxa"/>
          </w:tcPr>
          <w:p w14:paraId="187ECCB6" w14:textId="77777777" w:rsidR="00BA2868" w:rsidRPr="008B1CCD" w:rsidRDefault="00BA2868" w:rsidP="001F798E">
            <w:pPr>
              <w:jc w:val="center"/>
              <w:rPr>
                <w:sz w:val="20"/>
                <w:szCs w:val="20"/>
              </w:rPr>
            </w:pPr>
            <w:r>
              <w:rPr>
                <w:sz w:val="20"/>
                <w:szCs w:val="20"/>
              </w:rPr>
              <w:t>0</w:t>
            </w:r>
          </w:p>
        </w:tc>
        <w:tc>
          <w:tcPr>
            <w:tcW w:w="1701" w:type="dxa"/>
          </w:tcPr>
          <w:p w14:paraId="53801957" w14:textId="77777777" w:rsidR="00BA2868" w:rsidRPr="008B1CCD" w:rsidRDefault="00BA2868" w:rsidP="001F798E">
            <w:pPr>
              <w:jc w:val="center"/>
              <w:rPr>
                <w:sz w:val="20"/>
                <w:szCs w:val="20"/>
              </w:rPr>
            </w:pPr>
            <w:r w:rsidRPr="004D3BE9">
              <w:rPr>
                <w:b/>
                <w:sz w:val="20"/>
                <w:szCs w:val="20"/>
              </w:rPr>
              <w:t>-</w:t>
            </w:r>
          </w:p>
        </w:tc>
        <w:tc>
          <w:tcPr>
            <w:tcW w:w="992" w:type="dxa"/>
          </w:tcPr>
          <w:p w14:paraId="7458F36C" w14:textId="77777777" w:rsidR="00BA2868" w:rsidRPr="008B1CCD" w:rsidRDefault="00BA2868" w:rsidP="001F798E">
            <w:pPr>
              <w:jc w:val="center"/>
              <w:rPr>
                <w:sz w:val="20"/>
                <w:szCs w:val="20"/>
              </w:rPr>
            </w:pPr>
            <w:r>
              <w:rPr>
                <w:sz w:val="20"/>
                <w:szCs w:val="20"/>
              </w:rPr>
              <w:t>0</w:t>
            </w:r>
          </w:p>
        </w:tc>
        <w:tc>
          <w:tcPr>
            <w:tcW w:w="1701" w:type="dxa"/>
          </w:tcPr>
          <w:p w14:paraId="137F67C1" w14:textId="77777777" w:rsidR="00BA2868" w:rsidRPr="008B1CCD" w:rsidRDefault="00BA2868" w:rsidP="001F798E">
            <w:pPr>
              <w:jc w:val="center"/>
              <w:rPr>
                <w:sz w:val="20"/>
                <w:szCs w:val="20"/>
              </w:rPr>
            </w:pPr>
            <w:r w:rsidRPr="001B376A">
              <w:rPr>
                <w:b/>
                <w:sz w:val="20"/>
                <w:szCs w:val="20"/>
              </w:rPr>
              <w:t>-</w:t>
            </w:r>
          </w:p>
        </w:tc>
      </w:tr>
      <w:tr w:rsidR="00BA2868" w:rsidRPr="008B1CCD" w14:paraId="1E027D7D" w14:textId="77777777" w:rsidTr="001F798E">
        <w:trPr>
          <w:trHeight w:val="75"/>
        </w:trPr>
        <w:tc>
          <w:tcPr>
            <w:tcW w:w="3227" w:type="dxa"/>
            <w:vMerge/>
          </w:tcPr>
          <w:p w14:paraId="5F03081C" w14:textId="77777777" w:rsidR="00BA2868" w:rsidRPr="008B1CCD" w:rsidRDefault="00BA2868" w:rsidP="001F798E">
            <w:pPr>
              <w:rPr>
                <w:sz w:val="20"/>
                <w:szCs w:val="20"/>
              </w:rPr>
            </w:pPr>
          </w:p>
        </w:tc>
        <w:tc>
          <w:tcPr>
            <w:tcW w:w="1276" w:type="dxa"/>
          </w:tcPr>
          <w:p w14:paraId="125B0DF0" w14:textId="77777777" w:rsidR="00BA2868" w:rsidRPr="008B1CCD" w:rsidRDefault="00BA2868" w:rsidP="001F798E">
            <w:pPr>
              <w:jc w:val="center"/>
              <w:rPr>
                <w:sz w:val="20"/>
                <w:szCs w:val="20"/>
              </w:rPr>
            </w:pPr>
            <w:r>
              <w:rPr>
                <w:sz w:val="20"/>
                <w:szCs w:val="20"/>
              </w:rPr>
              <w:t>Packaging</w:t>
            </w:r>
          </w:p>
        </w:tc>
        <w:tc>
          <w:tcPr>
            <w:tcW w:w="992" w:type="dxa"/>
          </w:tcPr>
          <w:p w14:paraId="4A327C04" w14:textId="77777777" w:rsidR="00BA2868" w:rsidRPr="008B1CCD" w:rsidRDefault="00BA2868" w:rsidP="001F798E">
            <w:pPr>
              <w:jc w:val="center"/>
              <w:rPr>
                <w:sz w:val="20"/>
                <w:szCs w:val="20"/>
              </w:rPr>
            </w:pPr>
            <w:r>
              <w:rPr>
                <w:sz w:val="20"/>
                <w:szCs w:val="20"/>
              </w:rPr>
              <w:t>1</w:t>
            </w:r>
          </w:p>
        </w:tc>
        <w:tc>
          <w:tcPr>
            <w:tcW w:w="1701" w:type="dxa"/>
          </w:tcPr>
          <w:p w14:paraId="0DCC7867" w14:textId="77777777" w:rsidR="00BA2868" w:rsidRPr="008B1CCD" w:rsidRDefault="00BA2868" w:rsidP="001F798E">
            <w:pPr>
              <w:jc w:val="center"/>
              <w:rPr>
                <w:sz w:val="20"/>
                <w:szCs w:val="20"/>
              </w:rPr>
            </w:pPr>
            <w:r w:rsidRPr="008B1CCD">
              <w:rPr>
                <w:sz w:val="20"/>
                <w:szCs w:val="20"/>
              </w:rPr>
              <w:t>34</w:t>
            </w:r>
          </w:p>
        </w:tc>
        <w:tc>
          <w:tcPr>
            <w:tcW w:w="992" w:type="dxa"/>
          </w:tcPr>
          <w:p w14:paraId="7833BDD0" w14:textId="77777777" w:rsidR="00BA2868" w:rsidRPr="008B1CCD" w:rsidRDefault="00BA2868" w:rsidP="001F798E">
            <w:pPr>
              <w:jc w:val="center"/>
              <w:rPr>
                <w:sz w:val="20"/>
                <w:szCs w:val="20"/>
              </w:rPr>
            </w:pPr>
            <w:r>
              <w:rPr>
                <w:sz w:val="20"/>
                <w:szCs w:val="20"/>
              </w:rPr>
              <w:t>2</w:t>
            </w:r>
          </w:p>
        </w:tc>
        <w:tc>
          <w:tcPr>
            <w:tcW w:w="1701" w:type="dxa"/>
          </w:tcPr>
          <w:p w14:paraId="7405CFD1" w14:textId="77777777" w:rsidR="00BA2868" w:rsidRPr="008B1CCD" w:rsidRDefault="00BA2868" w:rsidP="001F798E">
            <w:pPr>
              <w:jc w:val="center"/>
              <w:rPr>
                <w:sz w:val="20"/>
                <w:szCs w:val="20"/>
              </w:rPr>
            </w:pPr>
            <w:r w:rsidRPr="008B1CCD">
              <w:rPr>
                <w:sz w:val="20"/>
                <w:szCs w:val="20"/>
              </w:rPr>
              <w:t>11</w:t>
            </w:r>
            <w:r>
              <w:rPr>
                <w:sz w:val="20"/>
                <w:szCs w:val="20"/>
              </w:rPr>
              <w:t>-12</w:t>
            </w:r>
          </w:p>
        </w:tc>
      </w:tr>
      <w:tr w:rsidR="00BA2868" w:rsidRPr="008B1CCD" w14:paraId="0390221D" w14:textId="77777777" w:rsidTr="001F798E">
        <w:trPr>
          <w:trHeight w:val="155"/>
        </w:trPr>
        <w:tc>
          <w:tcPr>
            <w:tcW w:w="3227" w:type="dxa"/>
            <w:vMerge w:val="restart"/>
          </w:tcPr>
          <w:p w14:paraId="6094E1ED" w14:textId="77777777" w:rsidR="00BA2868" w:rsidRPr="008B1CCD" w:rsidRDefault="00BA2868" w:rsidP="001F798E">
            <w:pPr>
              <w:rPr>
                <w:sz w:val="20"/>
                <w:szCs w:val="20"/>
              </w:rPr>
            </w:pPr>
            <w:r>
              <w:rPr>
                <w:sz w:val="20"/>
                <w:szCs w:val="20"/>
              </w:rPr>
              <w:t>Breakfast c</w:t>
            </w:r>
            <w:r w:rsidRPr="008B1CCD">
              <w:rPr>
                <w:sz w:val="20"/>
                <w:szCs w:val="20"/>
              </w:rPr>
              <w:t>ereal, multiple grain</w:t>
            </w:r>
            <w:r>
              <w:rPr>
                <w:sz w:val="20"/>
                <w:szCs w:val="20"/>
              </w:rPr>
              <w:t xml:space="preserve"> (n=3)</w:t>
            </w:r>
          </w:p>
        </w:tc>
        <w:tc>
          <w:tcPr>
            <w:tcW w:w="1276" w:type="dxa"/>
          </w:tcPr>
          <w:p w14:paraId="4AAC1FCF" w14:textId="77777777" w:rsidR="00BA2868" w:rsidRPr="008B1CCD" w:rsidRDefault="00BA2868" w:rsidP="001F798E">
            <w:pPr>
              <w:jc w:val="center"/>
              <w:rPr>
                <w:sz w:val="20"/>
                <w:szCs w:val="20"/>
              </w:rPr>
            </w:pPr>
            <w:r>
              <w:rPr>
                <w:sz w:val="20"/>
                <w:szCs w:val="20"/>
              </w:rPr>
              <w:t>Food</w:t>
            </w:r>
          </w:p>
        </w:tc>
        <w:tc>
          <w:tcPr>
            <w:tcW w:w="992" w:type="dxa"/>
          </w:tcPr>
          <w:p w14:paraId="484D1274" w14:textId="77777777" w:rsidR="00BA2868" w:rsidRPr="008B1CCD" w:rsidRDefault="00BA2868" w:rsidP="001F798E">
            <w:pPr>
              <w:jc w:val="center"/>
              <w:rPr>
                <w:sz w:val="20"/>
                <w:szCs w:val="20"/>
              </w:rPr>
            </w:pPr>
            <w:r>
              <w:rPr>
                <w:sz w:val="20"/>
                <w:szCs w:val="20"/>
              </w:rPr>
              <w:t>0</w:t>
            </w:r>
          </w:p>
        </w:tc>
        <w:tc>
          <w:tcPr>
            <w:tcW w:w="1701" w:type="dxa"/>
          </w:tcPr>
          <w:p w14:paraId="4FC9C634" w14:textId="77777777" w:rsidR="00BA2868" w:rsidRPr="008B1CCD" w:rsidRDefault="00BA2868" w:rsidP="001F798E">
            <w:pPr>
              <w:jc w:val="center"/>
              <w:rPr>
                <w:sz w:val="20"/>
                <w:szCs w:val="20"/>
              </w:rPr>
            </w:pPr>
            <w:r w:rsidRPr="004D3BE9">
              <w:rPr>
                <w:b/>
                <w:sz w:val="20"/>
                <w:szCs w:val="20"/>
              </w:rPr>
              <w:t>-</w:t>
            </w:r>
          </w:p>
        </w:tc>
        <w:tc>
          <w:tcPr>
            <w:tcW w:w="992" w:type="dxa"/>
          </w:tcPr>
          <w:p w14:paraId="0AC59F79" w14:textId="77777777" w:rsidR="00BA2868" w:rsidRPr="008B1CCD" w:rsidRDefault="00BA2868" w:rsidP="001F798E">
            <w:pPr>
              <w:jc w:val="center"/>
              <w:rPr>
                <w:sz w:val="20"/>
                <w:szCs w:val="20"/>
              </w:rPr>
            </w:pPr>
            <w:r>
              <w:rPr>
                <w:sz w:val="20"/>
                <w:szCs w:val="20"/>
              </w:rPr>
              <w:t>0</w:t>
            </w:r>
          </w:p>
        </w:tc>
        <w:tc>
          <w:tcPr>
            <w:tcW w:w="1701" w:type="dxa"/>
          </w:tcPr>
          <w:p w14:paraId="5A838B9E" w14:textId="77777777" w:rsidR="00BA2868" w:rsidRPr="008B1CCD" w:rsidRDefault="00BA2868" w:rsidP="001F798E">
            <w:pPr>
              <w:jc w:val="center"/>
              <w:rPr>
                <w:sz w:val="20"/>
                <w:szCs w:val="20"/>
              </w:rPr>
            </w:pPr>
            <w:r w:rsidRPr="001B376A">
              <w:rPr>
                <w:b/>
                <w:sz w:val="20"/>
                <w:szCs w:val="20"/>
              </w:rPr>
              <w:t>-</w:t>
            </w:r>
          </w:p>
        </w:tc>
      </w:tr>
      <w:tr w:rsidR="00BA2868" w:rsidRPr="008B1CCD" w14:paraId="0CF4CACF" w14:textId="77777777" w:rsidTr="001F798E">
        <w:trPr>
          <w:trHeight w:val="155"/>
        </w:trPr>
        <w:tc>
          <w:tcPr>
            <w:tcW w:w="3227" w:type="dxa"/>
            <w:vMerge/>
          </w:tcPr>
          <w:p w14:paraId="4B7973B9" w14:textId="77777777" w:rsidR="00BA2868" w:rsidRPr="008B1CCD" w:rsidRDefault="00BA2868" w:rsidP="001F798E">
            <w:pPr>
              <w:rPr>
                <w:sz w:val="20"/>
                <w:szCs w:val="20"/>
                <w:highlight w:val="yellow"/>
              </w:rPr>
            </w:pPr>
          </w:p>
        </w:tc>
        <w:tc>
          <w:tcPr>
            <w:tcW w:w="1276" w:type="dxa"/>
          </w:tcPr>
          <w:p w14:paraId="0D595B19" w14:textId="77777777" w:rsidR="00BA2868" w:rsidRPr="008B1CCD" w:rsidRDefault="00BA2868" w:rsidP="001F798E">
            <w:pPr>
              <w:jc w:val="center"/>
              <w:rPr>
                <w:sz w:val="20"/>
                <w:szCs w:val="20"/>
              </w:rPr>
            </w:pPr>
            <w:r>
              <w:rPr>
                <w:sz w:val="20"/>
                <w:szCs w:val="20"/>
              </w:rPr>
              <w:t>Packaging</w:t>
            </w:r>
          </w:p>
        </w:tc>
        <w:tc>
          <w:tcPr>
            <w:tcW w:w="992" w:type="dxa"/>
          </w:tcPr>
          <w:p w14:paraId="38088E39" w14:textId="77777777" w:rsidR="00BA2868" w:rsidRPr="008B1CCD" w:rsidRDefault="00BA2868" w:rsidP="001F798E">
            <w:pPr>
              <w:jc w:val="center"/>
              <w:rPr>
                <w:sz w:val="20"/>
                <w:szCs w:val="20"/>
              </w:rPr>
            </w:pPr>
            <w:r>
              <w:rPr>
                <w:sz w:val="20"/>
                <w:szCs w:val="20"/>
              </w:rPr>
              <w:t>3</w:t>
            </w:r>
          </w:p>
        </w:tc>
        <w:tc>
          <w:tcPr>
            <w:tcW w:w="1701" w:type="dxa"/>
          </w:tcPr>
          <w:p w14:paraId="3B44E6C4" w14:textId="77777777" w:rsidR="00BA2868" w:rsidRPr="008B1CCD" w:rsidRDefault="00BA2868" w:rsidP="001F798E">
            <w:pPr>
              <w:jc w:val="center"/>
              <w:rPr>
                <w:sz w:val="20"/>
                <w:szCs w:val="20"/>
              </w:rPr>
            </w:pPr>
            <w:r>
              <w:rPr>
                <w:sz w:val="20"/>
                <w:szCs w:val="20"/>
              </w:rPr>
              <w:t>61-630</w:t>
            </w:r>
          </w:p>
        </w:tc>
        <w:tc>
          <w:tcPr>
            <w:tcW w:w="992" w:type="dxa"/>
          </w:tcPr>
          <w:p w14:paraId="5D55C0AC" w14:textId="77777777" w:rsidR="00BA2868" w:rsidRPr="008B1CCD" w:rsidRDefault="00BA2868" w:rsidP="001F798E">
            <w:pPr>
              <w:jc w:val="center"/>
              <w:rPr>
                <w:sz w:val="20"/>
                <w:szCs w:val="20"/>
              </w:rPr>
            </w:pPr>
            <w:r>
              <w:rPr>
                <w:sz w:val="20"/>
                <w:szCs w:val="20"/>
              </w:rPr>
              <w:t>3</w:t>
            </w:r>
          </w:p>
        </w:tc>
        <w:tc>
          <w:tcPr>
            <w:tcW w:w="1701" w:type="dxa"/>
          </w:tcPr>
          <w:p w14:paraId="3DCD6DA9" w14:textId="77777777" w:rsidR="00BA2868" w:rsidRPr="008B1CCD" w:rsidRDefault="00BA2868" w:rsidP="001F798E">
            <w:pPr>
              <w:jc w:val="center"/>
              <w:rPr>
                <w:sz w:val="20"/>
                <w:szCs w:val="20"/>
              </w:rPr>
            </w:pPr>
            <w:r>
              <w:rPr>
                <w:sz w:val="20"/>
                <w:szCs w:val="20"/>
              </w:rPr>
              <w:t>250-660</w:t>
            </w:r>
          </w:p>
        </w:tc>
      </w:tr>
      <w:tr w:rsidR="00BA2868" w:rsidRPr="008B1CCD" w14:paraId="0FED28A4" w14:textId="77777777" w:rsidTr="001F798E">
        <w:trPr>
          <w:trHeight w:val="203"/>
        </w:trPr>
        <w:tc>
          <w:tcPr>
            <w:tcW w:w="3227" w:type="dxa"/>
            <w:vMerge w:val="restart"/>
          </w:tcPr>
          <w:p w14:paraId="26151595" w14:textId="77777777" w:rsidR="00BA2868" w:rsidRPr="008B1CCD" w:rsidRDefault="00BA2868" w:rsidP="001F798E">
            <w:pPr>
              <w:rPr>
                <w:sz w:val="20"/>
                <w:szCs w:val="20"/>
              </w:rPr>
            </w:pPr>
            <w:r>
              <w:rPr>
                <w:sz w:val="20"/>
                <w:szCs w:val="20"/>
              </w:rPr>
              <w:t>Breakfast c</w:t>
            </w:r>
            <w:r w:rsidRPr="008B1CCD">
              <w:rPr>
                <w:sz w:val="20"/>
                <w:szCs w:val="20"/>
              </w:rPr>
              <w:t>ereal, single grain</w:t>
            </w:r>
            <w:r>
              <w:rPr>
                <w:sz w:val="20"/>
                <w:szCs w:val="20"/>
              </w:rPr>
              <w:t xml:space="preserve"> (n=9)</w:t>
            </w:r>
          </w:p>
        </w:tc>
        <w:tc>
          <w:tcPr>
            <w:tcW w:w="1276" w:type="dxa"/>
          </w:tcPr>
          <w:p w14:paraId="11E9B951" w14:textId="77777777" w:rsidR="00BA2868" w:rsidRPr="008B1CCD" w:rsidRDefault="00BA2868" w:rsidP="001F798E">
            <w:pPr>
              <w:jc w:val="center"/>
              <w:rPr>
                <w:sz w:val="20"/>
                <w:szCs w:val="20"/>
              </w:rPr>
            </w:pPr>
            <w:r>
              <w:rPr>
                <w:sz w:val="20"/>
                <w:szCs w:val="20"/>
              </w:rPr>
              <w:t>Food</w:t>
            </w:r>
          </w:p>
        </w:tc>
        <w:tc>
          <w:tcPr>
            <w:tcW w:w="992" w:type="dxa"/>
          </w:tcPr>
          <w:p w14:paraId="4E771724" w14:textId="77777777" w:rsidR="00BA2868" w:rsidRPr="008B1CCD" w:rsidRDefault="00BA2868" w:rsidP="001F798E">
            <w:pPr>
              <w:jc w:val="center"/>
              <w:rPr>
                <w:sz w:val="20"/>
                <w:szCs w:val="20"/>
              </w:rPr>
            </w:pPr>
            <w:r>
              <w:rPr>
                <w:sz w:val="20"/>
                <w:szCs w:val="20"/>
              </w:rPr>
              <w:t>0</w:t>
            </w:r>
          </w:p>
        </w:tc>
        <w:tc>
          <w:tcPr>
            <w:tcW w:w="1701" w:type="dxa"/>
          </w:tcPr>
          <w:p w14:paraId="49BF9B31" w14:textId="77777777" w:rsidR="00BA2868" w:rsidRPr="008B1CCD" w:rsidRDefault="00BA2868" w:rsidP="001F798E">
            <w:pPr>
              <w:jc w:val="center"/>
              <w:rPr>
                <w:sz w:val="20"/>
                <w:szCs w:val="20"/>
              </w:rPr>
            </w:pPr>
            <w:r w:rsidRPr="004D3BE9">
              <w:rPr>
                <w:b/>
                <w:sz w:val="20"/>
                <w:szCs w:val="20"/>
              </w:rPr>
              <w:t>-</w:t>
            </w:r>
          </w:p>
        </w:tc>
        <w:tc>
          <w:tcPr>
            <w:tcW w:w="992" w:type="dxa"/>
          </w:tcPr>
          <w:p w14:paraId="56B17BD8" w14:textId="77777777" w:rsidR="00BA2868" w:rsidRPr="008B1CCD" w:rsidRDefault="00BA2868" w:rsidP="001F798E">
            <w:pPr>
              <w:jc w:val="center"/>
              <w:rPr>
                <w:sz w:val="20"/>
                <w:szCs w:val="20"/>
              </w:rPr>
            </w:pPr>
            <w:r>
              <w:rPr>
                <w:sz w:val="20"/>
                <w:szCs w:val="20"/>
              </w:rPr>
              <w:t>0</w:t>
            </w:r>
          </w:p>
        </w:tc>
        <w:tc>
          <w:tcPr>
            <w:tcW w:w="1701" w:type="dxa"/>
          </w:tcPr>
          <w:p w14:paraId="71E8ED86" w14:textId="77777777" w:rsidR="00BA2868" w:rsidRPr="008B1CCD" w:rsidRDefault="00BA2868" w:rsidP="001F798E">
            <w:pPr>
              <w:jc w:val="center"/>
              <w:rPr>
                <w:sz w:val="20"/>
                <w:szCs w:val="20"/>
              </w:rPr>
            </w:pPr>
            <w:r w:rsidRPr="001B376A">
              <w:rPr>
                <w:b/>
                <w:sz w:val="20"/>
                <w:szCs w:val="20"/>
              </w:rPr>
              <w:t>-</w:t>
            </w:r>
          </w:p>
        </w:tc>
      </w:tr>
      <w:tr w:rsidR="00BA2868" w:rsidRPr="008B1CCD" w14:paraId="74A576AF" w14:textId="77777777" w:rsidTr="001F798E">
        <w:trPr>
          <w:trHeight w:val="155"/>
        </w:trPr>
        <w:tc>
          <w:tcPr>
            <w:tcW w:w="3227" w:type="dxa"/>
            <w:vMerge/>
          </w:tcPr>
          <w:p w14:paraId="183CD1E7" w14:textId="77777777" w:rsidR="00BA2868" w:rsidRPr="008B1CCD" w:rsidRDefault="00BA2868" w:rsidP="001F798E">
            <w:pPr>
              <w:rPr>
                <w:sz w:val="20"/>
                <w:szCs w:val="20"/>
                <w:highlight w:val="yellow"/>
              </w:rPr>
            </w:pPr>
          </w:p>
        </w:tc>
        <w:tc>
          <w:tcPr>
            <w:tcW w:w="1276" w:type="dxa"/>
          </w:tcPr>
          <w:p w14:paraId="704D58D7" w14:textId="77777777" w:rsidR="00BA2868" w:rsidRPr="008B1CCD" w:rsidRDefault="00BA2868" w:rsidP="001F798E">
            <w:pPr>
              <w:jc w:val="center"/>
              <w:rPr>
                <w:sz w:val="20"/>
                <w:szCs w:val="20"/>
              </w:rPr>
            </w:pPr>
            <w:r>
              <w:rPr>
                <w:sz w:val="20"/>
                <w:szCs w:val="20"/>
              </w:rPr>
              <w:t>Packaging</w:t>
            </w:r>
          </w:p>
        </w:tc>
        <w:tc>
          <w:tcPr>
            <w:tcW w:w="992" w:type="dxa"/>
          </w:tcPr>
          <w:p w14:paraId="62562CB6" w14:textId="77777777" w:rsidR="00BA2868" w:rsidRPr="008B1CCD" w:rsidRDefault="00BA2868" w:rsidP="001F798E">
            <w:pPr>
              <w:jc w:val="center"/>
              <w:rPr>
                <w:sz w:val="20"/>
                <w:szCs w:val="20"/>
              </w:rPr>
            </w:pPr>
            <w:r>
              <w:rPr>
                <w:sz w:val="20"/>
                <w:szCs w:val="20"/>
              </w:rPr>
              <w:t>9</w:t>
            </w:r>
          </w:p>
        </w:tc>
        <w:tc>
          <w:tcPr>
            <w:tcW w:w="1701" w:type="dxa"/>
          </w:tcPr>
          <w:p w14:paraId="1EFE1EA8" w14:textId="77777777" w:rsidR="00BA2868" w:rsidRPr="008B1CCD" w:rsidRDefault="00BA2868" w:rsidP="001F798E">
            <w:pPr>
              <w:jc w:val="center"/>
              <w:rPr>
                <w:sz w:val="20"/>
                <w:szCs w:val="20"/>
              </w:rPr>
            </w:pPr>
            <w:r>
              <w:rPr>
                <w:sz w:val="20"/>
                <w:szCs w:val="20"/>
              </w:rPr>
              <w:t>23-1000</w:t>
            </w:r>
          </w:p>
        </w:tc>
        <w:tc>
          <w:tcPr>
            <w:tcW w:w="992" w:type="dxa"/>
          </w:tcPr>
          <w:p w14:paraId="15EAD306" w14:textId="77777777" w:rsidR="00BA2868" w:rsidRPr="008B1CCD" w:rsidRDefault="00BA2868" w:rsidP="001F798E">
            <w:pPr>
              <w:jc w:val="center"/>
              <w:rPr>
                <w:sz w:val="20"/>
                <w:szCs w:val="20"/>
              </w:rPr>
            </w:pPr>
            <w:r>
              <w:rPr>
                <w:sz w:val="20"/>
                <w:szCs w:val="20"/>
              </w:rPr>
              <w:t>9</w:t>
            </w:r>
          </w:p>
        </w:tc>
        <w:tc>
          <w:tcPr>
            <w:tcW w:w="1701" w:type="dxa"/>
          </w:tcPr>
          <w:p w14:paraId="6CAE454C" w14:textId="77777777" w:rsidR="00BA2868" w:rsidRPr="008B1CCD" w:rsidRDefault="00BA2868" w:rsidP="001F798E">
            <w:pPr>
              <w:jc w:val="center"/>
              <w:rPr>
                <w:sz w:val="20"/>
                <w:szCs w:val="20"/>
              </w:rPr>
            </w:pPr>
            <w:r>
              <w:rPr>
                <w:sz w:val="20"/>
                <w:szCs w:val="20"/>
              </w:rPr>
              <w:t>110-9600</w:t>
            </w:r>
          </w:p>
        </w:tc>
      </w:tr>
      <w:tr w:rsidR="00BA2868" w:rsidRPr="008B1CCD" w14:paraId="4F7D1874" w14:textId="77777777" w:rsidTr="001F798E">
        <w:trPr>
          <w:trHeight w:val="155"/>
        </w:trPr>
        <w:tc>
          <w:tcPr>
            <w:tcW w:w="3227" w:type="dxa"/>
            <w:vMerge w:val="restart"/>
          </w:tcPr>
          <w:p w14:paraId="0AC6FE01" w14:textId="77777777" w:rsidR="00BA2868" w:rsidRPr="008B1CCD" w:rsidRDefault="00BA2868" w:rsidP="001F798E">
            <w:pPr>
              <w:rPr>
                <w:sz w:val="20"/>
                <w:szCs w:val="20"/>
              </w:rPr>
            </w:pPr>
            <w:r w:rsidRPr="008B1CCD">
              <w:rPr>
                <w:sz w:val="20"/>
                <w:szCs w:val="20"/>
              </w:rPr>
              <w:t>Bread crumbs</w:t>
            </w:r>
            <w:r>
              <w:rPr>
                <w:sz w:val="20"/>
                <w:szCs w:val="20"/>
              </w:rPr>
              <w:t xml:space="preserve"> (n=3)</w:t>
            </w:r>
          </w:p>
        </w:tc>
        <w:tc>
          <w:tcPr>
            <w:tcW w:w="1276" w:type="dxa"/>
          </w:tcPr>
          <w:p w14:paraId="0F0B2B88" w14:textId="77777777" w:rsidR="00BA2868" w:rsidRPr="008B1CCD" w:rsidRDefault="00BA2868" w:rsidP="001F798E">
            <w:pPr>
              <w:jc w:val="center"/>
              <w:rPr>
                <w:sz w:val="20"/>
                <w:szCs w:val="20"/>
              </w:rPr>
            </w:pPr>
            <w:r>
              <w:rPr>
                <w:sz w:val="20"/>
                <w:szCs w:val="20"/>
              </w:rPr>
              <w:t>Food</w:t>
            </w:r>
          </w:p>
        </w:tc>
        <w:tc>
          <w:tcPr>
            <w:tcW w:w="992" w:type="dxa"/>
          </w:tcPr>
          <w:p w14:paraId="3A91B89A" w14:textId="77777777" w:rsidR="00BA2868" w:rsidRPr="008B1CCD" w:rsidRDefault="00BA2868" w:rsidP="001F798E">
            <w:pPr>
              <w:jc w:val="center"/>
              <w:rPr>
                <w:sz w:val="20"/>
                <w:szCs w:val="20"/>
              </w:rPr>
            </w:pPr>
            <w:r>
              <w:rPr>
                <w:sz w:val="20"/>
                <w:szCs w:val="20"/>
              </w:rPr>
              <w:t>0</w:t>
            </w:r>
          </w:p>
        </w:tc>
        <w:tc>
          <w:tcPr>
            <w:tcW w:w="1701" w:type="dxa"/>
          </w:tcPr>
          <w:p w14:paraId="0363CEA1" w14:textId="77777777" w:rsidR="00BA2868" w:rsidRPr="008B1CCD" w:rsidRDefault="00BA2868" w:rsidP="001F798E">
            <w:pPr>
              <w:jc w:val="center"/>
              <w:rPr>
                <w:sz w:val="20"/>
                <w:szCs w:val="20"/>
              </w:rPr>
            </w:pPr>
            <w:r w:rsidRPr="004D3BE9">
              <w:rPr>
                <w:b/>
                <w:sz w:val="20"/>
                <w:szCs w:val="20"/>
              </w:rPr>
              <w:t>-</w:t>
            </w:r>
          </w:p>
        </w:tc>
        <w:tc>
          <w:tcPr>
            <w:tcW w:w="992" w:type="dxa"/>
          </w:tcPr>
          <w:p w14:paraId="26FAB26F" w14:textId="77777777" w:rsidR="00BA2868" w:rsidRPr="008B1CCD" w:rsidRDefault="00BA2868" w:rsidP="001F798E">
            <w:pPr>
              <w:jc w:val="center"/>
              <w:rPr>
                <w:sz w:val="20"/>
                <w:szCs w:val="20"/>
              </w:rPr>
            </w:pPr>
            <w:r>
              <w:rPr>
                <w:sz w:val="20"/>
                <w:szCs w:val="20"/>
              </w:rPr>
              <w:t>0</w:t>
            </w:r>
          </w:p>
        </w:tc>
        <w:tc>
          <w:tcPr>
            <w:tcW w:w="1701" w:type="dxa"/>
          </w:tcPr>
          <w:p w14:paraId="7A9C0BC9" w14:textId="77777777" w:rsidR="00BA2868" w:rsidRPr="008B1CCD" w:rsidRDefault="00BA2868" w:rsidP="001F798E">
            <w:pPr>
              <w:jc w:val="center"/>
              <w:rPr>
                <w:sz w:val="20"/>
                <w:szCs w:val="20"/>
              </w:rPr>
            </w:pPr>
            <w:r w:rsidRPr="001B376A">
              <w:rPr>
                <w:b/>
                <w:sz w:val="20"/>
                <w:szCs w:val="20"/>
              </w:rPr>
              <w:t>-</w:t>
            </w:r>
          </w:p>
        </w:tc>
      </w:tr>
      <w:tr w:rsidR="00BA2868" w:rsidRPr="008B1CCD" w14:paraId="1B79BC50" w14:textId="77777777" w:rsidTr="001F798E">
        <w:trPr>
          <w:trHeight w:val="199"/>
        </w:trPr>
        <w:tc>
          <w:tcPr>
            <w:tcW w:w="3227" w:type="dxa"/>
            <w:vMerge/>
          </w:tcPr>
          <w:p w14:paraId="0D1FEC7E" w14:textId="77777777" w:rsidR="00BA2868" w:rsidRPr="008B1CCD" w:rsidDel="00FE7C69" w:rsidRDefault="00BA2868" w:rsidP="001F798E">
            <w:pPr>
              <w:rPr>
                <w:sz w:val="20"/>
                <w:szCs w:val="20"/>
              </w:rPr>
            </w:pPr>
          </w:p>
        </w:tc>
        <w:tc>
          <w:tcPr>
            <w:tcW w:w="1276" w:type="dxa"/>
          </w:tcPr>
          <w:p w14:paraId="1CC042CA" w14:textId="77777777" w:rsidR="00BA2868" w:rsidRPr="008B1CCD" w:rsidRDefault="00BA2868" w:rsidP="001F798E">
            <w:pPr>
              <w:jc w:val="center"/>
              <w:rPr>
                <w:sz w:val="20"/>
                <w:szCs w:val="20"/>
              </w:rPr>
            </w:pPr>
            <w:r>
              <w:rPr>
                <w:sz w:val="20"/>
                <w:szCs w:val="20"/>
              </w:rPr>
              <w:t>Packaging</w:t>
            </w:r>
          </w:p>
        </w:tc>
        <w:tc>
          <w:tcPr>
            <w:tcW w:w="992" w:type="dxa"/>
          </w:tcPr>
          <w:p w14:paraId="16CF0EE2" w14:textId="77777777" w:rsidR="00BA2868" w:rsidRPr="008B1CCD" w:rsidRDefault="00BA2868" w:rsidP="001F798E">
            <w:pPr>
              <w:jc w:val="center"/>
              <w:rPr>
                <w:sz w:val="20"/>
                <w:szCs w:val="20"/>
              </w:rPr>
            </w:pPr>
            <w:r>
              <w:rPr>
                <w:sz w:val="20"/>
                <w:szCs w:val="20"/>
              </w:rPr>
              <w:t>2</w:t>
            </w:r>
          </w:p>
        </w:tc>
        <w:tc>
          <w:tcPr>
            <w:tcW w:w="1701" w:type="dxa"/>
          </w:tcPr>
          <w:p w14:paraId="207AC33A" w14:textId="77777777" w:rsidR="00BA2868" w:rsidRPr="008B1CCD" w:rsidRDefault="00BA2868" w:rsidP="001F798E">
            <w:pPr>
              <w:jc w:val="center"/>
              <w:rPr>
                <w:sz w:val="20"/>
                <w:szCs w:val="20"/>
              </w:rPr>
            </w:pPr>
            <w:r>
              <w:rPr>
                <w:sz w:val="20"/>
                <w:szCs w:val="20"/>
              </w:rPr>
              <w:t>18-88</w:t>
            </w:r>
          </w:p>
        </w:tc>
        <w:tc>
          <w:tcPr>
            <w:tcW w:w="992" w:type="dxa"/>
          </w:tcPr>
          <w:p w14:paraId="20A05AB8" w14:textId="77777777" w:rsidR="00BA2868" w:rsidRPr="008B1CCD" w:rsidRDefault="00BA2868" w:rsidP="001F798E">
            <w:pPr>
              <w:jc w:val="center"/>
              <w:rPr>
                <w:sz w:val="20"/>
                <w:szCs w:val="20"/>
              </w:rPr>
            </w:pPr>
            <w:r>
              <w:rPr>
                <w:sz w:val="20"/>
                <w:szCs w:val="20"/>
              </w:rPr>
              <w:t>2</w:t>
            </w:r>
          </w:p>
        </w:tc>
        <w:tc>
          <w:tcPr>
            <w:tcW w:w="1701" w:type="dxa"/>
          </w:tcPr>
          <w:p w14:paraId="42C505BB" w14:textId="77777777" w:rsidR="00BA2868" w:rsidRPr="008B1CCD" w:rsidRDefault="00BA2868" w:rsidP="001F798E">
            <w:pPr>
              <w:jc w:val="center"/>
              <w:rPr>
                <w:sz w:val="20"/>
                <w:szCs w:val="20"/>
              </w:rPr>
            </w:pPr>
            <w:r>
              <w:rPr>
                <w:sz w:val="20"/>
                <w:szCs w:val="20"/>
              </w:rPr>
              <w:t>39-120</w:t>
            </w:r>
          </w:p>
        </w:tc>
      </w:tr>
      <w:tr w:rsidR="00BA2868" w:rsidRPr="008B1CCD" w14:paraId="68E6CDCE" w14:textId="77777777" w:rsidTr="001F798E">
        <w:tc>
          <w:tcPr>
            <w:tcW w:w="3227" w:type="dxa"/>
            <w:vMerge w:val="restart"/>
          </w:tcPr>
          <w:p w14:paraId="283A19B0" w14:textId="77777777" w:rsidR="00BA2868" w:rsidRPr="008B1CCD" w:rsidRDefault="00BA2868" w:rsidP="001F798E">
            <w:pPr>
              <w:rPr>
                <w:sz w:val="20"/>
                <w:szCs w:val="20"/>
              </w:rPr>
            </w:pPr>
            <w:r w:rsidRPr="008B1CCD">
              <w:rPr>
                <w:sz w:val="20"/>
                <w:szCs w:val="20"/>
              </w:rPr>
              <w:t>Sugar</w:t>
            </w:r>
            <w:r>
              <w:rPr>
                <w:sz w:val="20"/>
                <w:szCs w:val="20"/>
              </w:rPr>
              <w:t xml:space="preserve"> (n=3)</w:t>
            </w:r>
          </w:p>
        </w:tc>
        <w:tc>
          <w:tcPr>
            <w:tcW w:w="1276" w:type="dxa"/>
          </w:tcPr>
          <w:p w14:paraId="57F8397F" w14:textId="77777777" w:rsidR="00BA2868" w:rsidRPr="008B1CCD" w:rsidRDefault="00BA2868" w:rsidP="001F798E">
            <w:pPr>
              <w:jc w:val="center"/>
              <w:rPr>
                <w:sz w:val="20"/>
                <w:szCs w:val="20"/>
              </w:rPr>
            </w:pPr>
            <w:r>
              <w:rPr>
                <w:sz w:val="20"/>
                <w:szCs w:val="20"/>
              </w:rPr>
              <w:t>Food</w:t>
            </w:r>
          </w:p>
        </w:tc>
        <w:tc>
          <w:tcPr>
            <w:tcW w:w="992" w:type="dxa"/>
          </w:tcPr>
          <w:p w14:paraId="68C29EB1" w14:textId="77777777" w:rsidR="00BA2868" w:rsidRPr="008B1CCD" w:rsidRDefault="00BA2868" w:rsidP="001F798E">
            <w:pPr>
              <w:jc w:val="center"/>
              <w:rPr>
                <w:sz w:val="20"/>
                <w:szCs w:val="20"/>
              </w:rPr>
            </w:pPr>
            <w:r>
              <w:rPr>
                <w:sz w:val="20"/>
                <w:szCs w:val="20"/>
              </w:rPr>
              <w:t>0</w:t>
            </w:r>
          </w:p>
        </w:tc>
        <w:tc>
          <w:tcPr>
            <w:tcW w:w="1701" w:type="dxa"/>
          </w:tcPr>
          <w:p w14:paraId="0D4ED92D" w14:textId="77777777" w:rsidR="00BA2868" w:rsidRPr="008B1CCD" w:rsidRDefault="00BA2868" w:rsidP="001F798E">
            <w:pPr>
              <w:jc w:val="center"/>
              <w:rPr>
                <w:sz w:val="20"/>
                <w:szCs w:val="20"/>
              </w:rPr>
            </w:pPr>
            <w:r w:rsidRPr="004D3BE9">
              <w:rPr>
                <w:b/>
                <w:sz w:val="20"/>
                <w:szCs w:val="20"/>
              </w:rPr>
              <w:t>-</w:t>
            </w:r>
          </w:p>
        </w:tc>
        <w:tc>
          <w:tcPr>
            <w:tcW w:w="992" w:type="dxa"/>
          </w:tcPr>
          <w:p w14:paraId="24EE43E7" w14:textId="77777777" w:rsidR="00BA2868" w:rsidRPr="008B1CCD" w:rsidRDefault="00BA2868" w:rsidP="001F798E">
            <w:pPr>
              <w:jc w:val="center"/>
              <w:rPr>
                <w:sz w:val="20"/>
                <w:szCs w:val="20"/>
              </w:rPr>
            </w:pPr>
            <w:r>
              <w:rPr>
                <w:sz w:val="20"/>
                <w:szCs w:val="20"/>
              </w:rPr>
              <w:t>0</w:t>
            </w:r>
          </w:p>
        </w:tc>
        <w:tc>
          <w:tcPr>
            <w:tcW w:w="1701" w:type="dxa"/>
          </w:tcPr>
          <w:p w14:paraId="63AFC35E" w14:textId="77777777" w:rsidR="00BA2868" w:rsidRPr="008B1CCD" w:rsidRDefault="00BA2868" w:rsidP="001F798E">
            <w:pPr>
              <w:jc w:val="center"/>
              <w:rPr>
                <w:sz w:val="20"/>
                <w:szCs w:val="20"/>
              </w:rPr>
            </w:pPr>
            <w:r w:rsidRPr="001B376A">
              <w:rPr>
                <w:b/>
                <w:sz w:val="20"/>
                <w:szCs w:val="20"/>
              </w:rPr>
              <w:t>-</w:t>
            </w:r>
          </w:p>
        </w:tc>
      </w:tr>
      <w:tr w:rsidR="00BA2868" w:rsidRPr="008B1CCD" w14:paraId="5E590B29" w14:textId="77777777" w:rsidTr="001F798E">
        <w:tc>
          <w:tcPr>
            <w:tcW w:w="3227" w:type="dxa"/>
            <w:vMerge/>
          </w:tcPr>
          <w:p w14:paraId="79723DCF" w14:textId="77777777" w:rsidR="00BA2868" w:rsidRPr="008B1CCD" w:rsidRDefault="00BA2868" w:rsidP="001F798E">
            <w:pPr>
              <w:rPr>
                <w:sz w:val="20"/>
                <w:szCs w:val="20"/>
              </w:rPr>
            </w:pPr>
          </w:p>
        </w:tc>
        <w:tc>
          <w:tcPr>
            <w:tcW w:w="1276" w:type="dxa"/>
          </w:tcPr>
          <w:p w14:paraId="2EBA3692" w14:textId="77777777" w:rsidR="00BA2868" w:rsidRPr="008B1CCD" w:rsidRDefault="00BA2868" w:rsidP="001F798E">
            <w:pPr>
              <w:jc w:val="center"/>
              <w:rPr>
                <w:sz w:val="20"/>
                <w:szCs w:val="20"/>
              </w:rPr>
            </w:pPr>
            <w:r>
              <w:rPr>
                <w:sz w:val="20"/>
                <w:szCs w:val="20"/>
              </w:rPr>
              <w:t>Packaging</w:t>
            </w:r>
          </w:p>
        </w:tc>
        <w:tc>
          <w:tcPr>
            <w:tcW w:w="992" w:type="dxa"/>
          </w:tcPr>
          <w:p w14:paraId="38CC48FE" w14:textId="77777777" w:rsidR="00BA2868" w:rsidRPr="008B1CCD" w:rsidRDefault="00BA2868" w:rsidP="001F798E">
            <w:pPr>
              <w:jc w:val="center"/>
              <w:rPr>
                <w:sz w:val="20"/>
                <w:szCs w:val="20"/>
              </w:rPr>
            </w:pPr>
            <w:r>
              <w:rPr>
                <w:sz w:val="20"/>
                <w:szCs w:val="20"/>
              </w:rPr>
              <w:t>3</w:t>
            </w:r>
          </w:p>
        </w:tc>
        <w:tc>
          <w:tcPr>
            <w:tcW w:w="1701" w:type="dxa"/>
          </w:tcPr>
          <w:p w14:paraId="10191CD5" w14:textId="77777777" w:rsidR="00BA2868" w:rsidRPr="008B1CCD" w:rsidRDefault="00BA2868" w:rsidP="001F798E">
            <w:pPr>
              <w:jc w:val="center"/>
              <w:rPr>
                <w:sz w:val="20"/>
                <w:szCs w:val="20"/>
              </w:rPr>
            </w:pPr>
            <w:r>
              <w:rPr>
                <w:sz w:val="20"/>
                <w:szCs w:val="20"/>
              </w:rPr>
              <w:t>55-160</w:t>
            </w:r>
          </w:p>
        </w:tc>
        <w:tc>
          <w:tcPr>
            <w:tcW w:w="992" w:type="dxa"/>
          </w:tcPr>
          <w:p w14:paraId="2E73C1B7" w14:textId="77777777" w:rsidR="00BA2868" w:rsidRPr="008B1CCD" w:rsidRDefault="00BA2868" w:rsidP="001F798E">
            <w:pPr>
              <w:jc w:val="center"/>
              <w:rPr>
                <w:sz w:val="20"/>
                <w:szCs w:val="20"/>
              </w:rPr>
            </w:pPr>
            <w:r>
              <w:rPr>
                <w:sz w:val="20"/>
                <w:szCs w:val="20"/>
              </w:rPr>
              <w:t>3</w:t>
            </w:r>
          </w:p>
        </w:tc>
        <w:tc>
          <w:tcPr>
            <w:tcW w:w="1701" w:type="dxa"/>
          </w:tcPr>
          <w:p w14:paraId="29DB5503" w14:textId="77777777" w:rsidR="00BA2868" w:rsidRPr="008B1CCD" w:rsidRDefault="00BA2868" w:rsidP="001F798E">
            <w:pPr>
              <w:jc w:val="center"/>
              <w:rPr>
                <w:sz w:val="20"/>
                <w:szCs w:val="20"/>
              </w:rPr>
            </w:pPr>
            <w:r>
              <w:rPr>
                <w:sz w:val="20"/>
                <w:szCs w:val="20"/>
              </w:rPr>
              <w:t>100-190</w:t>
            </w:r>
          </w:p>
        </w:tc>
      </w:tr>
      <w:tr w:rsidR="00BA2868" w:rsidRPr="008B1CCD" w14:paraId="2503F79C" w14:textId="77777777" w:rsidTr="001F798E">
        <w:tc>
          <w:tcPr>
            <w:tcW w:w="3227" w:type="dxa"/>
            <w:vMerge w:val="restart"/>
          </w:tcPr>
          <w:p w14:paraId="190E1125" w14:textId="77777777" w:rsidR="00BA2868" w:rsidRPr="008B1CCD" w:rsidRDefault="00BA2868" w:rsidP="001F798E">
            <w:pPr>
              <w:rPr>
                <w:sz w:val="20"/>
                <w:szCs w:val="20"/>
              </w:rPr>
            </w:pPr>
            <w:r w:rsidRPr="008B1CCD">
              <w:rPr>
                <w:sz w:val="20"/>
                <w:szCs w:val="20"/>
              </w:rPr>
              <w:t>Flour, Plain</w:t>
            </w:r>
            <w:r>
              <w:rPr>
                <w:sz w:val="20"/>
                <w:szCs w:val="20"/>
              </w:rPr>
              <w:t xml:space="preserve"> (n=3)</w:t>
            </w:r>
          </w:p>
        </w:tc>
        <w:tc>
          <w:tcPr>
            <w:tcW w:w="1276" w:type="dxa"/>
          </w:tcPr>
          <w:p w14:paraId="4BB46579" w14:textId="77777777" w:rsidR="00BA2868" w:rsidRPr="008B1CCD" w:rsidRDefault="00BA2868" w:rsidP="001F798E">
            <w:pPr>
              <w:jc w:val="center"/>
              <w:rPr>
                <w:sz w:val="20"/>
                <w:szCs w:val="20"/>
              </w:rPr>
            </w:pPr>
            <w:r>
              <w:rPr>
                <w:sz w:val="20"/>
                <w:szCs w:val="20"/>
              </w:rPr>
              <w:t>Food</w:t>
            </w:r>
          </w:p>
        </w:tc>
        <w:tc>
          <w:tcPr>
            <w:tcW w:w="992" w:type="dxa"/>
          </w:tcPr>
          <w:p w14:paraId="62A5B32A" w14:textId="77777777" w:rsidR="00BA2868" w:rsidRPr="008B1CCD" w:rsidRDefault="00BA2868" w:rsidP="001F798E">
            <w:pPr>
              <w:jc w:val="center"/>
              <w:rPr>
                <w:sz w:val="20"/>
                <w:szCs w:val="20"/>
              </w:rPr>
            </w:pPr>
            <w:r>
              <w:rPr>
                <w:sz w:val="20"/>
                <w:szCs w:val="20"/>
              </w:rPr>
              <w:t>0</w:t>
            </w:r>
          </w:p>
        </w:tc>
        <w:tc>
          <w:tcPr>
            <w:tcW w:w="1701" w:type="dxa"/>
          </w:tcPr>
          <w:p w14:paraId="09D734CB" w14:textId="77777777" w:rsidR="00BA2868" w:rsidRPr="008B1CCD" w:rsidRDefault="00BA2868" w:rsidP="001F798E">
            <w:pPr>
              <w:jc w:val="center"/>
              <w:rPr>
                <w:sz w:val="20"/>
                <w:szCs w:val="20"/>
              </w:rPr>
            </w:pPr>
            <w:r w:rsidRPr="004D3BE9">
              <w:rPr>
                <w:b/>
                <w:sz w:val="20"/>
                <w:szCs w:val="20"/>
              </w:rPr>
              <w:t>-</w:t>
            </w:r>
          </w:p>
        </w:tc>
        <w:tc>
          <w:tcPr>
            <w:tcW w:w="992" w:type="dxa"/>
          </w:tcPr>
          <w:p w14:paraId="2010FDC1" w14:textId="77777777" w:rsidR="00BA2868" w:rsidRPr="008B1CCD" w:rsidRDefault="00BA2868" w:rsidP="001F798E">
            <w:pPr>
              <w:jc w:val="center"/>
              <w:rPr>
                <w:sz w:val="20"/>
                <w:szCs w:val="20"/>
              </w:rPr>
            </w:pPr>
            <w:r>
              <w:rPr>
                <w:sz w:val="20"/>
                <w:szCs w:val="20"/>
              </w:rPr>
              <w:t>0</w:t>
            </w:r>
          </w:p>
        </w:tc>
        <w:tc>
          <w:tcPr>
            <w:tcW w:w="1701" w:type="dxa"/>
          </w:tcPr>
          <w:p w14:paraId="46E39CD2" w14:textId="77777777" w:rsidR="00BA2868" w:rsidRPr="008B1CCD" w:rsidRDefault="00BA2868" w:rsidP="001F798E">
            <w:pPr>
              <w:jc w:val="center"/>
              <w:rPr>
                <w:sz w:val="20"/>
                <w:szCs w:val="20"/>
              </w:rPr>
            </w:pPr>
            <w:r w:rsidRPr="001B376A">
              <w:rPr>
                <w:b/>
                <w:sz w:val="20"/>
                <w:szCs w:val="20"/>
              </w:rPr>
              <w:t>-</w:t>
            </w:r>
          </w:p>
        </w:tc>
      </w:tr>
      <w:tr w:rsidR="00BA2868" w:rsidRPr="008B1CCD" w14:paraId="75DC70CD" w14:textId="77777777" w:rsidTr="001F798E">
        <w:tc>
          <w:tcPr>
            <w:tcW w:w="3227" w:type="dxa"/>
            <w:vMerge/>
          </w:tcPr>
          <w:p w14:paraId="243EF4EA" w14:textId="77777777" w:rsidR="00BA2868" w:rsidRPr="008B1CCD" w:rsidRDefault="00BA2868" w:rsidP="001F798E">
            <w:pPr>
              <w:rPr>
                <w:sz w:val="20"/>
                <w:szCs w:val="20"/>
              </w:rPr>
            </w:pPr>
          </w:p>
        </w:tc>
        <w:tc>
          <w:tcPr>
            <w:tcW w:w="1276" w:type="dxa"/>
          </w:tcPr>
          <w:p w14:paraId="1E46754C" w14:textId="77777777" w:rsidR="00BA2868" w:rsidRPr="008B1CCD" w:rsidRDefault="00BA2868" w:rsidP="001F798E">
            <w:pPr>
              <w:jc w:val="center"/>
              <w:rPr>
                <w:sz w:val="20"/>
                <w:szCs w:val="20"/>
              </w:rPr>
            </w:pPr>
            <w:r>
              <w:rPr>
                <w:sz w:val="20"/>
                <w:szCs w:val="20"/>
              </w:rPr>
              <w:t>Packaging</w:t>
            </w:r>
          </w:p>
        </w:tc>
        <w:tc>
          <w:tcPr>
            <w:tcW w:w="992" w:type="dxa"/>
          </w:tcPr>
          <w:p w14:paraId="100EB89B" w14:textId="77777777" w:rsidR="00BA2868" w:rsidRPr="008B1CCD" w:rsidRDefault="00BA2868" w:rsidP="001F798E">
            <w:pPr>
              <w:jc w:val="center"/>
              <w:rPr>
                <w:sz w:val="20"/>
                <w:szCs w:val="20"/>
              </w:rPr>
            </w:pPr>
            <w:r>
              <w:rPr>
                <w:sz w:val="20"/>
                <w:szCs w:val="20"/>
              </w:rPr>
              <w:t>3</w:t>
            </w:r>
          </w:p>
        </w:tc>
        <w:tc>
          <w:tcPr>
            <w:tcW w:w="1701" w:type="dxa"/>
          </w:tcPr>
          <w:p w14:paraId="1FCCDD8A" w14:textId="77777777" w:rsidR="00BA2868" w:rsidRPr="008B1CCD" w:rsidRDefault="00BA2868" w:rsidP="001F798E">
            <w:pPr>
              <w:jc w:val="center"/>
              <w:rPr>
                <w:sz w:val="20"/>
                <w:szCs w:val="20"/>
              </w:rPr>
            </w:pPr>
            <w:r>
              <w:rPr>
                <w:sz w:val="20"/>
                <w:szCs w:val="20"/>
              </w:rPr>
              <w:t>54-92</w:t>
            </w:r>
          </w:p>
        </w:tc>
        <w:tc>
          <w:tcPr>
            <w:tcW w:w="992" w:type="dxa"/>
          </w:tcPr>
          <w:p w14:paraId="115BB8B3" w14:textId="77777777" w:rsidR="00BA2868" w:rsidRPr="008B1CCD" w:rsidRDefault="00BA2868" w:rsidP="001F798E">
            <w:pPr>
              <w:jc w:val="center"/>
              <w:rPr>
                <w:sz w:val="20"/>
                <w:szCs w:val="20"/>
              </w:rPr>
            </w:pPr>
            <w:r>
              <w:rPr>
                <w:sz w:val="20"/>
                <w:szCs w:val="20"/>
              </w:rPr>
              <w:t>3</w:t>
            </w:r>
          </w:p>
        </w:tc>
        <w:tc>
          <w:tcPr>
            <w:tcW w:w="1701" w:type="dxa"/>
          </w:tcPr>
          <w:p w14:paraId="06C95C09" w14:textId="77777777" w:rsidR="00BA2868" w:rsidRPr="008B1CCD" w:rsidRDefault="00BA2868" w:rsidP="001F798E">
            <w:pPr>
              <w:jc w:val="center"/>
              <w:rPr>
                <w:sz w:val="20"/>
                <w:szCs w:val="20"/>
              </w:rPr>
            </w:pPr>
            <w:r>
              <w:rPr>
                <w:sz w:val="20"/>
                <w:szCs w:val="20"/>
              </w:rPr>
              <w:t>150-180</w:t>
            </w:r>
          </w:p>
        </w:tc>
      </w:tr>
      <w:tr w:rsidR="00BA2868" w:rsidRPr="008B1CCD" w14:paraId="5E91D61D" w14:textId="77777777" w:rsidTr="001F798E">
        <w:tc>
          <w:tcPr>
            <w:tcW w:w="3227" w:type="dxa"/>
            <w:vMerge w:val="restart"/>
          </w:tcPr>
          <w:p w14:paraId="24E056C5" w14:textId="77777777" w:rsidR="00BA2868" w:rsidRPr="008B1CCD" w:rsidRDefault="00BA2868" w:rsidP="001F798E">
            <w:pPr>
              <w:rPr>
                <w:sz w:val="20"/>
                <w:szCs w:val="20"/>
              </w:rPr>
            </w:pPr>
            <w:r w:rsidRPr="008B1CCD">
              <w:rPr>
                <w:sz w:val="20"/>
                <w:szCs w:val="20"/>
              </w:rPr>
              <w:t>Cake mix, chocolate</w:t>
            </w:r>
            <w:r>
              <w:rPr>
                <w:sz w:val="20"/>
                <w:szCs w:val="20"/>
              </w:rPr>
              <w:t xml:space="preserve"> (n=3)</w:t>
            </w:r>
          </w:p>
        </w:tc>
        <w:tc>
          <w:tcPr>
            <w:tcW w:w="1276" w:type="dxa"/>
          </w:tcPr>
          <w:p w14:paraId="4D6D856E" w14:textId="77777777" w:rsidR="00BA2868" w:rsidRPr="008B1CCD" w:rsidRDefault="00BA2868" w:rsidP="001F798E">
            <w:pPr>
              <w:jc w:val="center"/>
              <w:rPr>
                <w:sz w:val="20"/>
                <w:szCs w:val="20"/>
              </w:rPr>
            </w:pPr>
            <w:r>
              <w:rPr>
                <w:sz w:val="20"/>
                <w:szCs w:val="20"/>
              </w:rPr>
              <w:t>Food</w:t>
            </w:r>
          </w:p>
        </w:tc>
        <w:tc>
          <w:tcPr>
            <w:tcW w:w="992" w:type="dxa"/>
          </w:tcPr>
          <w:p w14:paraId="7DA499D5" w14:textId="77777777" w:rsidR="00BA2868" w:rsidRPr="0006562F" w:rsidRDefault="00BA2868" w:rsidP="001F798E">
            <w:pPr>
              <w:jc w:val="center"/>
              <w:rPr>
                <w:sz w:val="20"/>
                <w:szCs w:val="20"/>
              </w:rPr>
            </w:pPr>
            <w:r w:rsidRPr="0006562F">
              <w:rPr>
                <w:sz w:val="20"/>
                <w:szCs w:val="20"/>
              </w:rPr>
              <w:t>1</w:t>
            </w:r>
          </w:p>
        </w:tc>
        <w:tc>
          <w:tcPr>
            <w:tcW w:w="1701" w:type="dxa"/>
          </w:tcPr>
          <w:p w14:paraId="2EAE8E85" w14:textId="77777777" w:rsidR="00BA2868" w:rsidRPr="0006562F" w:rsidRDefault="00BA2868" w:rsidP="001F798E">
            <w:pPr>
              <w:jc w:val="center"/>
              <w:rPr>
                <w:sz w:val="20"/>
                <w:szCs w:val="20"/>
              </w:rPr>
            </w:pPr>
            <w:r w:rsidRPr="0006562F">
              <w:rPr>
                <w:sz w:val="20"/>
                <w:szCs w:val="20"/>
              </w:rPr>
              <w:t>71</w:t>
            </w:r>
          </w:p>
        </w:tc>
        <w:tc>
          <w:tcPr>
            <w:tcW w:w="992" w:type="dxa"/>
          </w:tcPr>
          <w:p w14:paraId="799E4DD1" w14:textId="77777777" w:rsidR="00BA2868" w:rsidRPr="0006562F" w:rsidRDefault="00BA2868" w:rsidP="001F798E">
            <w:pPr>
              <w:jc w:val="center"/>
              <w:rPr>
                <w:sz w:val="20"/>
                <w:szCs w:val="20"/>
              </w:rPr>
            </w:pPr>
            <w:r w:rsidRPr="0006562F">
              <w:rPr>
                <w:sz w:val="20"/>
                <w:szCs w:val="20"/>
              </w:rPr>
              <w:t>3</w:t>
            </w:r>
          </w:p>
        </w:tc>
        <w:tc>
          <w:tcPr>
            <w:tcW w:w="1701" w:type="dxa"/>
          </w:tcPr>
          <w:p w14:paraId="491C5265" w14:textId="77777777" w:rsidR="00BA2868" w:rsidRPr="0006562F" w:rsidRDefault="00BA2868" w:rsidP="001F798E">
            <w:pPr>
              <w:jc w:val="center"/>
              <w:rPr>
                <w:sz w:val="20"/>
                <w:szCs w:val="20"/>
              </w:rPr>
            </w:pPr>
            <w:r w:rsidRPr="0006562F">
              <w:rPr>
                <w:sz w:val="20"/>
                <w:szCs w:val="20"/>
              </w:rPr>
              <w:t>17-150</w:t>
            </w:r>
          </w:p>
        </w:tc>
      </w:tr>
      <w:tr w:rsidR="00BA2868" w:rsidRPr="008B1CCD" w14:paraId="20E5EE92" w14:textId="77777777" w:rsidTr="001F798E">
        <w:trPr>
          <w:trHeight w:val="170"/>
        </w:trPr>
        <w:tc>
          <w:tcPr>
            <w:tcW w:w="3227" w:type="dxa"/>
            <w:vMerge/>
          </w:tcPr>
          <w:p w14:paraId="1BD0062E" w14:textId="77777777" w:rsidR="00BA2868" w:rsidRPr="008B1CCD" w:rsidRDefault="00BA2868" w:rsidP="001F798E">
            <w:pPr>
              <w:rPr>
                <w:sz w:val="20"/>
                <w:szCs w:val="20"/>
              </w:rPr>
            </w:pPr>
          </w:p>
        </w:tc>
        <w:tc>
          <w:tcPr>
            <w:tcW w:w="1276" w:type="dxa"/>
          </w:tcPr>
          <w:p w14:paraId="1689DEEA" w14:textId="77777777" w:rsidR="00BA2868" w:rsidRPr="008B1CCD" w:rsidRDefault="00BA2868" w:rsidP="001F798E">
            <w:pPr>
              <w:jc w:val="center"/>
              <w:rPr>
                <w:sz w:val="20"/>
                <w:szCs w:val="20"/>
              </w:rPr>
            </w:pPr>
            <w:r>
              <w:rPr>
                <w:sz w:val="20"/>
                <w:szCs w:val="20"/>
              </w:rPr>
              <w:t>Packaging</w:t>
            </w:r>
          </w:p>
        </w:tc>
        <w:tc>
          <w:tcPr>
            <w:tcW w:w="992" w:type="dxa"/>
          </w:tcPr>
          <w:p w14:paraId="4239866F" w14:textId="77777777" w:rsidR="00BA2868" w:rsidRPr="0006562F" w:rsidRDefault="00BA2868" w:rsidP="001F798E">
            <w:pPr>
              <w:jc w:val="center"/>
              <w:rPr>
                <w:sz w:val="20"/>
                <w:szCs w:val="20"/>
              </w:rPr>
            </w:pPr>
            <w:r w:rsidRPr="0006562F">
              <w:rPr>
                <w:sz w:val="20"/>
                <w:szCs w:val="20"/>
              </w:rPr>
              <w:t>3</w:t>
            </w:r>
          </w:p>
        </w:tc>
        <w:tc>
          <w:tcPr>
            <w:tcW w:w="1701" w:type="dxa"/>
          </w:tcPr>
          <w:p w14:paraId="33E7187B" w14:textId="77777777" w:rsidR="00BA2868" w:rsidRPr="0006562F" w:rsidRDefault="00BA2868" w:rsidP="001F798E">
            <w:pPr>
              <w:jc w:val="center"/>
              <w:rPr>
                <w:sz w:val="20"/>
                <w:szCs w:val="20"/>
              </w:rPr>
            </w:pPr>
            <w:r w:rsidRPr="0006562F">
              <w:rPr>
                <w:sz w:val="20"/>
                <w:szCs w:val="20"/>
              </w:rPr>
              <w:t>12-2200</w:t>
            </w:r>
          </w:p>
        </w:tc>
        <w:tc>
          <w:tcPr>
            <w:tcW w:w="992" w:type="dxa"/>
          </w:tcPr>
          <w:p w14:paraId="43A2FD73" w14:textId="77777777" w:rsidR="00BA2868" w:rsidRPr="0006562F" w:rsidRDefault="00BA2868" w:rsidP="001F798E">
            <w:pPr>
              <w:jc w:val="center"/>
              <w:rPr>
                <w:sz w:val="20"/>
                <w:szCs w:val="20"/>
              </w:rPr>
            </w:pPr>
            <w:r w:rsidRPr="0006562F">
              <w:rPr>
                <w:sz w:val="20"/>
                <w:szCs w:val="20"/>
              </w:rPr>
              <w:t>3</w:t>
            </w:r>
          </w:p>
        </w:tc>
        <w:tc>
          <w:tcPr>
            <w:tcW w:w="1701" w:type="dxa"/>
          </w:tcPr>
          <w:p w14:paraId="5EE20BA7" w14:textId="77777777" w:rsidR="00BA2868" w:rsidRPr="0006562F" w:rsidRDefault="00BA2868" w:rsidP="001F798E">
            <w:pPr>
              <w:jc w:val="center"/>
              <w:rPr>
                <w:sz w:val="20"/>
                <w:szCs w:val="20"/>
              </w:rPr>
            </w:pPr>
            <w:r w:rsidRPr="0006562F">
              <w:rPr>
                <w:sz w:val="20"/>
                <w:szCs w:val="20"/>
              </w:rPr>
              <w:t>20-320</w:t>
            </w:r>
          </w:p>
        </w:tc>
      </w:tr>
      <w:tr w:rsidR="00BA2868" w:rsidRPr="008B1CCD" w14:paraId="7F13669C" w14:textId="77777777" w:rsidTr="001F798E">
        <w:tc>
          <w:tcPr>
            <w:tcW w:w="3227" w:type="dxa"/>
            <w:vMerge w:val="restart"/>
          </w:tcPr>
          <w:p w14:paraId="2FFE15E8" w14:textId="77777777" w:rsidR="00BA2868" w:rsidRPr="008B1CCD" w:rsidRDefault="00BA2868" w:rsidP="001F798E">
            <w:pPr>
              <w:rPr>
                <w:sz w:val="20"/>
                <w:szCs w:val="20"/>
              </w:rPr>
            </w:pPr>
            <w:r>
              <w:rPr>
                <w:sz w:val="20"/>
                <w:szCs w:val="20"/>
              </w:rPr>
              <w:t>Chicken, battered/</w:t>
            </w:r>
            <w:r w:rsidRPr="008B1CCD">
              <w:rPr>
                <w:sz w:val="20"/>
                <w:szCs w:val="20"/>
              </w:rPr>
              <w:t>frozen</w:t>
            </w:r>
            <w:r>
              <w:rPr>
                <w:sz w:val="20"/>
                <w:szCs w:val="20"/>
              </w:rPr>
              <w:t xml:space="preserve"> (n=3)</w:t>
            </w:r>
          </w:p>
        </w:tc>
        <w:tc>
          <w:tcPr>
            <w:tcW w:w="1276" w:type="dxa"/>
          </w:tcPr>
          <w:p w14:paraId="419B27F8" w14:textId="77777777" w:rsidR="00BA2868" w:rsidRPr="008B1CCD" w:rsidRDefault="00BA2868" w:rsidP="001F798E">
            <w:pPr>
              <w:jc w:val="center"/>
              <w:rPr>
                <w:sz w:val="20"/>
                <w:szCs w:val="20"/>
              </w:rPr>
            </w:pPr>
            <w:r>
              <w:rPr>
                <w:sz w:val="20"/>
                <w:szCs w:val="20"/>
              </w:rPr>
              <w:t>Food</w:t>
            </w:r>
          </w:p>
        </w:tc>
        <w:tc>
          <w:tcPr>
            <w:tcW w:w="992" w:type="dxa"/>
          </w:tcPr>
          <w:p w14:paraId="785921E4" w14:textId="77777777" w:rsidR="00BA2868" w:rsidRPr="008B1CCD" w:rsidRDefault="00BA2868" w:rsidP="001F798E">
            <w:pPr>
              <w:jc w:val="center"/>
              <w:rPr>
                <w:sz w:val="20"/>
                <w:szCs w:val="20"/>
              </w:rPr>
            </w:pPr>
            <w:r>
              <w:rPr>
                <w:sz w:val="20"/>
                <w:szCs w:val="20"/>
              </w:rPr>
              <w:t>0</w:t>
            </w:r>
          </w:p>
        </w:tc>
        <w:tc>
          <w:tcPr>
            <w:tcW w:w="1701" w:type="dxa"/>
          </w:tcPr>
          <w:p w14:paraId="0E762F01" w14:textId="77777777" w:rsidR="00BA2868" w:rsidRPr="008B1CCD" w:rsidRDefault="00BA2868" w:rsidP="001F798E">
            <w:pPr>
              <w:jc w:val="center"/>
              <w:rPr>
                <w:sz w:val="20"/>
                <w:szCs w:val="20"/>
              </w:rPr>
            </w:pPr>
            <w:r w:rsidRPr="004D3BE9">
              <w:rPr>
                <w:b/>
                <w:sz w:val="20"/>
                <w:szCs w:val="20"/>
              </w:rPr>
              <w:t>-</w:t>
            </w:r>
          </w:p>
        </w:tc>
        <w:tc>
          <w:tcPr>
            <w:tcW w:w="992" w:type="dxa"/>
          </w:tcPr>
          <w:p w14:paraId="66F5E08C" w14:textId="77777777" w:rsidR="00BA2868" w:rsidRPr="008B1CCD" w:rsidRDefault="00BA2868" w:rsidP="001F798E">
            <w:pPr>
              <w:jc w:val="center"/>
              <w:rPr>
                <w:sz w:val="20"/>
                <w:szCs w:val="20"/>
              </w:rPr>
            </w:pPr>
            <w:r>
              <w:rPr>
                <w:sz w:val="20"/>
                <w:szCs w:val="20"/>
              </w:rPr>
              <w:t>0</w:t>
            </w:r>
          </w:p>
        </w:tc>
        <w:tc>
          <w:tcPr>
            <w:tcW w:w="1701" w:type="dxa"/>
          </w:tcPr>
          <w:p w14:paraId="01B45AFE" w14:textId="77777777" w:rsidR="00BA2868" w:rsidRPr="008B1CCD" w:rsidRDefault="00BA2868" w:rsidP="001F798E">
            <w:pPr>
              <w:jc w:val="center"/>
              <w:rPr>
                <w:sz w:val="20"/>
                <w:szCs w:val="20"/>
              </w:rPr>
            </w:pPr>
            <w:r w:rsidRPr="001B376A">
              <w:rPr>
                <w:b/>
                <w:sz w:val="20"/>
                <w:szCs w:val="20"/>
              </w:rPr>
              <w:t>-</w:t>
            </w:r>
          </w:p>
        </w:tc>
      </w:tr>
      <w:tr w:rsidR="00BA2868" w:rsidRPr="008B1CCD" w14:paraId="36CF8CC4" w14:textId="77777777" w:rsidTr="001F798E">
        <w:tc>
          <w:tcPr>
            <w:tcW w:w="3227" w:type="dxa"/>
            <w:vMerge/>
          </w:tcPr>
          <w:p w14:paraId="2654728D" w14:textId="77777777" w:rsidR="00BA2868" w:rsidRPr="008B1CCD" w:rsidRDefault="00BA2868" w:rsidP="001F798E">
            <w:pPr>
              <w:rPr>
                <w:sz w:val="20"/>
                <w:szCs w:val="20"/>
              </w:rPr>
            </w:pPr>
          </w:p>
        </w:tc>
        <w:tc>
          <w:tcPr>
            <w:tcW w:w="1276" w:type="dxa"/>
          </w:tcPr>
          <w:p w14:paraId="10BB49CA" w14:textId="77777777" w:rsidR="00BA2868" w:rsidRPr="008B1CCD" w:rsidRDefault="00BA2868" w:rsidP="001F798E">
            <w:pPr>
              <w:jc w:val="center"/>
              <w:rPr>
                <w:sz w:val="20"/>
                <w:szCs w:val="20"/>
              </w:rPr>
            </w:pPr>
            <w:r>
              <w:rPr>
                <w:sz w:val="20"/>
                <w:szCs w:val="20"/>
              </w:rPr>
              <w:t>Packaging</w:t>
            </w:r>
          </w:p>
        </w:tc>
        <w:tc>
          <w:tcPr>
            <w:tcW w:w="992" w:type="dxa"/>
          </w:tcPr>
          <w:p w14:paraId="7C0A978E" w14:textId="77777777" w:rsidR="00BA2868" w:rsidRPr="008B1CCD" w:rsidRDefault="00BA2868" w:rsidP="001F798E">
            <w:pPr>
              <w:jc w:val="center"/>
              <w:rPr>
                <w:sz w:val="20"/>
                <w:szCs w:val="20"/>
              </w:rPr>
            </w:pPr>
            <w:r>
              <w:rPr>
                <w:sz w:val="20"/>
                <w:szCs w:val="20"/>
              </w:rPr>
              <w:t>1</w:t>
            </w:r>
          </w:p>
        </w:tc>
        <w:tc>
          <w:tcPr>
            <w:tcW w:w="1701" w:type="dxa"/>
          </w:tcPr>
          <w:p w14:paraId="3D65263C" w14:textId="77777777" w:rsidR="00BA2868" w:rsidRPr="008B1CCD" w:rsidRDefault="00BA2868" w:rsidP="001F798E">
            <w:pPr>
              <w:jc w:val="center"/>
              <w:rPr>
                <w:sz w:val="20"/>
                <w:szCs w:val="20"/>
              </w:rPr>
            </w:pPr>
            <w:r>
              <w:rPr>
                <w:sz w:val="20"/>
                <w:szCs w:val="20"/>
              </w:rPr>
              <w:t>14</w:t>
            </w:r>
          </w:p>
        </w:tc>
        <w:tc>
          <w:tcPr>
            <w:tcW w:w="992" w:type="dxa"/>
          </w:tcPr>
          <w:p w14:paraId="6C78AB2E" w14:textId="77777777" w:rsidR="00BA2868" w:rsidRPr="008B1CCD" w:rsidRDefault="00BA2868" w:rsidP="001F798E">
            <w:pPr>
              <w:jc w:val="center"/>
              <w:rPr>
                <w:sz w:val="20"/>
                <w:szCs w:val="20"/>
              </w:rPr>
            </w:pPr>
            <w:r>
              <w:rPr>
                <w:sz w:val="20"/>
                <w:szCs w:val="20"/>
              </w:rPr>
              <w:t>3</w:t>
            </w:r>
          </w:p>
        </w:tc>
        <w:tc>
          <w:tcPr>
            <w:tcW w:w="1701" w:type="dxa"/>
          </w:tcPr>
          <w:p w14:paraId="6C4BE650" w14:textId="77777777" w:rsidR="00BA2868" w:rsidRPr="008B1CCD" w:rsidRDefault="00BA2868" w:rsidP="001F798E">
            <w:pPr>
              <w:jc w:val="center"/>
              <w:rPr>
                <w:sz w:val="20"/>
                <w:szCs w:val="20"/>
              </w:rPr>
            </w:pPr>
            <w:r>
              <w:rPr>
                <w:sz w:val="20"/>
                <w:szCs w:val="20"/>
              </w:rPr>
              <w:t>14-47</w:t>
            </w:r>
          </w:p>
        </w:tc>
      </w:tr>
      <w:tr w:rsidR="00BA2868" w:rsidRPr="008B1CCD" w14:paraId="468B28CE" w14:textId="77777777" w:rsidTr="001F798E">
        <w:tc>
          <w:tcPr>
            <w:tcW w:w="3227" w:type="dxa"/>
            <w:vMerge w:val="restart"/>
          </w:tcPr>
          <w:p w14:paraId="5357FEDD" w14:textId="77777777" w:rsidR="00BA2868" w:rsidRPr="008B1CCD" w:rsidRDefault="00BA2868" w:rsidP="001F798E">
            <w:pPr>
              <w:rPr>
                <w:sz w:val="20"/>
                <w:szCs w:val="20"/>
              </w:rPr>
            </w:pPr>
            <w:r>
              <w:rPr>
                <w:sz w:val="20"/>
                <w:szCs w:val="20"/>
              </w:rPr>
              <w:t>Fish, battered/</w:t>
            </w:r>
            <w:r w:rsidRPr="008B1CCD">
              <w:rPr>
                <w:sz w:val="20"/>
                <w:szCs w:val="20"/>
              </w:rPr>
              <w:t>frozen</w:t>
            </w:r>
            <w:r>
              <w:rPr>
                <w:sz w:val="20"/>
                <w:szCs w:val="20"/>
              </w:rPr>
              <w:t xml:space="preserve"> (n=3)</w:t>
            </w:r>
          </w:p>
        </w:tc>
        <w:tc>
          <w:tcPr>
            <w:tcW w:w="1276" w:type="dxa"/>
          </w:tcPr>
          <w:p w14:paraId="71D93EF2" w14:textId="77777777" w:rsidR="00BA2868" w:rsidRPr="008B1CCD" w:rsidRDefault="00BA2868" w:rsidP="001F798E">
            <w:pPr>
              <w:jc w:val="center"/>
              <w:rPr>
                <w:sz w:val="20"/>
                <w:szCs w:val="20"/>
              </w:rPr>
            </w:pPr>
            <w:r>
              <w:rPr>
                <w:sz w:val="20"/>
                <w:szCs w:val="20"/>
              </w:rPr>
              <w:t>Food</w:t>
            </w:r>
          </w:p>
        </w:tc>
        <w:tc>
          <w:tcPr>
            <w:tcW w:w="992" w:type="dxa"/>
          </w:tcPr>
          <w:p w14:paraId="3650C1E0" w14:textId="77777777" w:rsidR="00BA2868" w:rsidRPr="008B1CCD" w:rsidRDefault="00BA2868" w:rsidP="001F798E">
            <w:pPr>
              <w:jc w:val="center"/>
              <w:rPr>
                <w:sz w:val="20"/>
                <w:szCs w:val="20"/>
              </w:rPr>
            </w:pPr>
            <w:r>
              <w:rPr>
                <w:sz w:val="20"/>
                <w:szCs w:val="20"/>
              </w:rPr>
              <w:t>0</w:t>
            </w:r>
          </w:p>
        </w:tc>
        <w:tc>
          <w:tcPr>
            <w:tcW w:w="1701" w:type="dxa"/>
          </w:tcPr>
          <w:p w14:paraId="532A80DF" w14:textId="77777777" w:rsidR="00BA2868" w:rsidRPr="008B1CCD" w:rsidRDefault="00BA2868" w:rsidP="001F798E">
            <w:pPr>
              <w:jc w:val="center"/>
              <w:rPr>
                <w:sz w:val="20"/>
                <w:szCs w:val="20"/>
              </w:rPr>
            </w:pPr>
            <w:r w:rsidRPr="004D3BE9">
              <w:rPr>
                <w:b/>
                <w:sz w:val="20"/>
                <w:szCs w:val="20"/>
              </w:rPr>
              <w:t>-</w:t>
            </w:r>
          </w:p>
        </w:tc>
        <w:tc>
          <w:tcPr>
            <w:tcW w:w="992" w:type="dxa"/>
          </w:tcPr>
          <w:p w14:paraId="209EC454" w14:textId="77777777" w:rsidR="00BA2868" w:rsidRPr="008B1CCD" w:rsidRDefault="00BA2868" w:rsidP="001F798E">
            <w:pPr>
              <w:jc w:val="center"/>
              <w:rPr>
                <w:sz w:val="20"/>
                <w:szCs w:val="20"/>
              </w:rPr>
            </w:pPr>
            <w:r>
              <w:rPr>
                <w:sz w:val="20"/>
                <w:szCs w:val="20"/>
              </w:rPr>
              <w:t>0</w:t>
            </w:r>
          </w:p>
        </w:tc>
        <w:tc>
          <w:tcPr>
            <w:tcW w:w="1701" w:type="dxa"/>
          </w:tcPr>
          <w:p w14:paraId="05DE91C7" w14:textId="77777777" w:rsidR="00BA2868" w:rsidRPr="008B1CCD" w:rsidRDefault="00BA2868" w:rsidP="001F798E">
            <w:pPr>
              <w:jc w:val="center"/>
              <w:rPr>
                <w:sz w:val="20"/>
                <w:szCs w:val="20"/>
              </w:rPr>
            </w:pPr>
            <w:r w:rsidRPr="001B376A">
              <w:rPr>
                <w:b/>
                <w:sz w:val="20"/>
                <w:szCs w:val="20"/>
              </w:rPr>
              <w:t>-</w:t>
            </w:r>
          </w:p>
        </w:tc>
      </w:tr>
      <w:tr w:rsidR="00BA2868" w:rsidRPr="008B1CCD" w14:paraId="0BB35BBE" w14:textId="77777777" w:rsidTr="001F798E">
        <w:tc>
          <w:tcPr>
            <w:tcW w:w="3227" w:type="dxa"/>
            <w:vMerge/>
          </w:tcPr>
          <w:p w14:paraId="63A93270" w14:textId="77777777" w:rsidR="00BA2868" w:rsidRPr="008B1CCD" w:rsidRDefault="00BA2868" w:rsidP="001F798E">
            <w:pPr>
              <w:rPr>
                <w:sz w:val="20"/>
                <w:szCs w:val="20"/>
              </w:rPr>
            </w:pPr>
          </w:p>
        </w:tc>
        <w:tc>
          <w:tcPr>
            <w:tcW w:w="1276" w:type="dxa"/>
          </w:tcPr>
          <w:p w14:paraId="6D00D717" w14:textId="77777777" w:rsidR="00BA2868" w:rsidRPr="008B1CCD" w:rsidRDefault="00BA2868" w:rsidP="001F798E">
            <w:pPr>
              <w:jc w:val="center"/>
              <w:rPr>
                <w:sz w:val="20"/>
                <w:szCs w:val="20"/>
              </w:rPr>
            </w:pPr>
            <w:r>
              <w:rPr>
                <w:sz w:val="20"/>
                <w:szCs w:val="20"/>
              </w:rPr>
              <w:t>Packaging</w:t>
            </w:r>
          </w:p>
        </w:tc>
        <w:tc>
          <w:tcPr>
            <w:tcW w:w="992" w:type="dxa"/>
          </w:tcPr>
          <w:p w14:paraId="5448767B" w14:textId="77777777" w:rsidR="00BA2868" w:rsidRPr="008B1CCD" w:rsidRDefault="00BA2868" w:rsidP="001F798E">
            <w:pPr>
              <w:jc w:val="center"/>
              <w:rPr>
                <w:sz w:val="20"/>
                <w:szCs w:val="20"/>
              </w:rPr>
            </w:pPr>
            <w:r>
              <w:rPr>
                <w:sz w:val="20"/>
                <w:szCs w:val="20"/>
              </w:rPr>
              <w:t>3</w:t>
            </w:r>
          </w:p>
        </w:tc>
        <w:tc>
          <w:tcPr>
            <w:tcW w:w="1701" w:type="dxa"/>
          </w:tcPr>
          <w:p w14:paraId="7AF62086" w14:textId="77777777" w:rsidR="00BA2868" w:rsidRPr="008B1CCD" w:rsidRDefault="00BA2868" w:rsidP="001F798E">
            <w:pPr>
              <w:jc w:val="center"/>
              <w:rPr>
                <w:sz w:val="20"/>
                <w:szCs w:val="20"/>
              </w:rPr>
            </w:pPr>
            <w:r>
              <w:rPr>
                <w:sz w:val="20"/>
                <w:szCs w:val="20"/>
              </w:rPr>
              <w:t>26-120</w:t>
            </w:r>
          </w:p>
        </w:tc>
        <w:tc>
          <w:tcPr>
            <w:tcW w:w="992" w:type="dxa"/>
          </w:tcPr>
          <w:p w14:paraId="4F4ABEB2" w14:textId="77777777" w:rsidR="00BA2868" w:rsidRPr="008B1CCD" w:rsidRDefault="00BA2868" w:rsidP="001F798E">
            <w:pPr>
              <w:jc w:val="center"/>
              <w:rPr>
                <w:sz w:val="20"/>
                <w:szCs w:val="20"/>
              </w:rPr>
            </w:pPr>
            <w:r>
              <w:rPr>
                <w:sz w:val="20"/>
                <w:szCs w:val="20"/>
              </w:rPr>
              <w:t>3</w:t>
            </w:r>
          </w:p>
        </w:tc>
        <w:tc>
          <w:tcPr>
            <w:tcW w:w="1701" w:type="dxa"/>
          </w:tcPr>
          <w:p w14:paraId="0182A2FC" w14:textId="77777777" w:rsidR="00BA2868" w:rsidRPr="008B1CCD" w:rsidRDefault="00BA2868" w:rsidP="001F798E">
            <w:pPr>
              <w:jc w:val="center"/>
              <w:rPr>
                <w:sz w:val="20"/>
                <w:szCs w:val="20"/>
              </w:rPr>
            </w:pPr>
            <w:r>
              <w:rPr>
                <w:sz w:val="20"/>
                <w:szCs w:val="20"/>
              </w:rPr>
              <w:t>130-270</w:t>
            </w:r>
          </w:p>
        </w:tc>
      </w:tr>
      <w:tr w:rsidR="00BA2868" w:rsidRPr="008B1CCD" w14:paraId="7909CEB9" w14:textId="77777777" w:rsidTr="001F798E">
        <w:tc>
          <w:tcPr>
            <w:tcW w:w="3227" w:type="dxa"/>
            <w:vMerge w:val="restart"/>
          </w:tcPr>
          <w:p w14:paraId="7AD3325B" w14:textId="77777777" w:rsidR="00BA2868" w:rsidRPr="008B1CCD" w:rsidRDefault="00BA2868" w:rsidP="001F798E">
            <w:pPr>
              <w:rPr>
                <w:sz w:val="20"/>
                <w:szCs w:val="20"/>
              </w:rPr>
            </w:pPr>
            <w:r w:rsidRPr="008B1CCD">
              <w:rPr>
                <w:sz w:val="20"/>
                <w:szCs w:val="20"/>
              </w:rPr>
              <w:t>Sausage rolls</w:t>
            </w:r>
            <w:r>
              <w:rPr>
                <w:sz w:val="20"/>
                <w:szCs w:val="20"/>
              </w:rPr>
              <w:t xml:space="preserve"> (n=3)</w:t>
            </w:r>
          </w:p>
        </w:tc>
        <w:tc>
          <w:tcPr>
            <w:tcW w:w="1276" w:type="dxa"/>
          </w:tcPr>
          <w:p w14:paraId="133FCA74" w14:textId="77777777" w:rsidR="00BA2868" w:rsidRPr="008B1CCD" w:rsidRDefault="00BA2868" w:rsidP="001F798E">
            <w:pPr>
              <w:jc w:val="center"/>
              <w:rPr>
                <w:sz w:val="20"/>
                <w:szCs w:val="20"/>
              </w:rPr>
            </w:pPr>
            <w:r>
              <w:rPr>
                <w:sz w:val="20"/>
                <w:szCs w:val="20"/>
              </w:rPr>
              <w:t>Food</w:t>
            </w:r>
          </w:p>
        </w:tc>
        <w:tc>
          <w:tcPr>
            <w:tcW w:w="992" w:type="dxa"/>
          </w:tcPr>
          <w:p w14:paraId="114689E7" w14:textId="77777777" w:rsidR="00BA2868" w:rsidRPr="008B1CCD" w:rsidRDefault="00BA2868" w:rsidP="001F798E">
            <w:pPr>
              <w:jc w:val="center"/>
              <w:rPr>
                <w:sz w:val="20"/>
                <w:szCs w:val="20"/>
              </w:rPr>
            </w:pPr>
            <w:r>
              <w:rPr>
                <w:sz w:val="20"/>
                <w:szCs w:val="20"/>
              </w:rPr>
              <w:t>0</w:t>
            </w:r>
          </w:p>
        </w:tc>
        <w:tc>
          <w:tcPr>
            <w:tcW w:w="1701" w:type="dxa"/>
          </w:tcPr>
          <w:p w14:paraId="5A251A83" w14:textId="77777777" w:rsidR="00BA2868" w:rsidRPr="008B1CCD" w:rsidRDefault="00BA2868" w:rsidP="001F798E">
            <w:pPr>
              <w:jc w:val="center"/>
              <w:rPr>
                <w:sz w:val="20"/>
                <w:szCs w:val="20"/>
              </w:rPr>
            </w:pPr>
            <w:r w:rsidRPr="004D3BE9">
              <w:rPr>
                <w:b/>
                <w:sz w:val="20"/>
                <w:szCs w:val="20"/>
              </w:rPr>
              <w:t>-</w:t>
            </w:r>
          </w:p>
        </w:tc>
        <w:tc>
          <w:tcPr>
            <w:tcW w:w="992" w:type="dxa"/>
          </w:tcPr>
          <w:p w14:paraId="5C770B40" w14:textId="77777777" w:rsidR="00BA2868" w:rsidRPr="008B1CCD" w:rsidRDefault="00BA2868" w:rsidP="001F798E">
            <w:pPr>
              <w:jc w:val="center"/>
              <w:rPr>
                <w:sz w:val="20"/>
                <w:szCs w:val="20"/>
              </w:rPr>
            </w:pPr>
            <w:r>
              <w:rPr>
                <w:sz w:val="20"/>
                <w:szCs w:val="20"/>
              </w:rPr>
              <w:t>0</w:t>
            </w:r>
          </w:p>
        </w:tc>
        <w:tc>
          <w:tcPr>
            <w:tcW w:w="1701" w:type="dxa"/>
          </w:tcPr>
          <w:p w14:paraId="5DF77329" w14:textId="77777777" w:rsidR="00BA2868" w:rsidRPr="008B1CCD" w:rsidRDefault="00BA2868" w:rsidP="001F798E">
            <w:pPr>
              <w:jc w:val="center"/>
              <w:rPr>
                <w:sz w:val="20"/>
                <w:szCs w:val="20"/>
              </w:rPr>
            </w:pPr>
            <w:r w:rsidRPr="001B376A">
              <w:rPr>
                <w:b/>
                <w:sz w:val="20"/>
                <w:szCs w:val="20"/>
              </w:rPr>
              <w:t>-</w:t>
            </w:r>
          </w:p>
        </w:tc>
      </w:tr>
      <w:tr w:rsidR="00BA2868" w:rsidRPr="008B1CCD" w14:paraId="0C809ED2" w14:textId="77777777" w:rsidTr="001F798E">
        <w:tc>
          <w:tcPr>
            <w:tcW w:w="3227" w:type="dxa"/>
            <w:vMerge/>
          </w:tcPr>
          <w:p w14:paraId="084C7F74" w14:textId="77777777" w:rsidR="00BA2868" w:rsidRPr="008B1CCD" w:rsidRDefault="00BA2868" w:rsidP="001F798E">
            <w:pPr>
              <w:rPr>
                <w:sz w:val="20"/>
                <w:szCs w:val="20"/>
                <w:highlight w:val="yellow"/>
              </w:rPr>
            </w:pPr>
          </w:p>
        </w:tc>
        <w:tc>
          <w:tcPr>
            <w:tcW w:w="1276" w:type="dxa"/>
          </w:tcPr>
          <w:p w14:paraId="79C23C82" w14:textId="77777777" w:rsidR="00BA2868" w:rsidRPr="008B1CCD" w:rsidRDefault="00BA2868" w:rsidP="001F798E">
            <w:pPr>
              <w:jc w:val="center"/>
              <w:rPr>
                <w:sz w:val="20"/>
                <w:szCs w:val="20"/>
              </w:rPr>
            </w:pPr>
            <w:r>
              <w:rPr>
                <w:sz w:val="20"/>
                <w:szCs w:val="20"/>
              </w:rPr>
              <w:t>Packaging</w:t>
            </w:r>
          </w:p>
        </w:tc>
        <w:tc>
          <w:tcPr>
            <w:tcW w:w="992" w:type="dxa"/>
          </w:tcPr>
          <w:p w14:paraId="2B985059" w14:textId="77777777" w:rsidR="00BA2868" w:rsidRPr="008B1CCD" w:rsidRDefault="00BA2868" w:rsidP="001F798E">
            <w:pPr>
              <w:jc w:val="center"/>
              <w:rPr>
                <w:sz w:val="20"/>
                <w:szCs w:val="20"/>
              </w:rPr>
            </w:pPr>
            <w:r>
              <w:rPr>
                <w:sz w:val="20"/>
                <w:szCs w:val="20"/>
              </w:rPr>
              <w:t>3</w:t>
            </w:r>
          </w:p>
        </w:tc>
        <w:tc>
          <w:tcPr>
            <w:tcW w:w="1701" w:type="dxa"/>
          </w:tcPr>
          <w:p w14:paraId="0D4F2965" w14:textId="77777777" w:rsidR="00BA2868" w:rsidRPr="008B1CCD" w:rsidRDefault="00BA2868" w:rsidP="001F798E">
            <w:pPr>
              <w:jc w:val="center"/>
              <w:rPr>
                <w:sz w:val="20"/>
                <w:szCs w:val="20"/>
              </w:rPr>
            </w:pPr>
            <w:r>
              <w:rPr>
                <w:sz w:val="20"/>
                <w:szCs w:val="20"/>
              </w:rPr>
              <w:t>25-75</w:t>
            </w:r>
          </w:p>
        </w:tc>
        <w:tc>
          <w:tcPr>
            <w:tcW w:w="992" w:type="dxa"/>
          </w:tcPr>
          <w:p w14:paraId="30F3D0F9" w14:textId="77777777" w:rsidR="00BA2868" w:rsidRPr="008B1CCD" w:rsidRDefault="00BA2868" w:rsidP="001F798E">
            <w:pPr>
              <w:jc w:val="center"/>
              <w:rPr>
                <w:sz w:val="20"/>
                <w:szCs w:val="20"/>
              </w:rPr>
            </w:pPr>
            <w:r>
              <w:rPr>
                <w:sz w:val="20"/>
                <w:szCs w:val="20"/>
              </w:rPr>
              <w:t>3</w:t>
            </w:r>
          </w:p>
        </w:tc>
        <w:tc>
          <w:tcPr>
            <w:tcW w:w="1701" w:type="dxa"/>
          </w:tcPr>
          <w:p w14:paraId="14A4ACA9" w14:textId="77777777" w:rsidR="00BA2868" w:rsidRPr="008B1CCD" w:rsidRDefault="00BA2868" w:rsidP="001F798E">
            <w:pPr>
              <w:jc w:val="center"/>
              <w:rPr>
                <w:sz w:val="20"/>
                <w:szCs w:val="20"/>
              </w:rPr>
            </w:pPr>
            <w:r>
              <w:rPr>
                <w:sz w:val="20"/>
                <w:szCs w:val="20"/>
              </w:rPr>
              <w:t>64-81</w:t>
            </w:r>
          </w:p>
        </w:tc>
      </w:tr>
      <w:tr w:rsidR="00BA2868" w:rsidRPr="008B1CCD" w14:paraId="0D34AF05" w14:textId="77777777" w:rsidTr="001F798E">
        <w:tc>
          <w:tcPr>
            <w:tcW w:w="3227" w:type="dxa"/>
            <w:vMerge w:val="restart"/>
          </w:tcPr>
          <w:p w14:paraId="3D59A672" w14:textId="77777777" w:rsidR="00BA2868" w:rsidRPr="008B1CCD" w:rsidRDefault="00BA2868" w:rsidP="001F798E">
            <w:pPr>
              <w:rPr>
                <w:sz w:val="20"/>
                <w:szCs w:val="20"/>
                <w:highlight w:val="yellow"/>
              </w:rPr>
            </w:pPr>
            <w:r>
              <w:rPr>
                <w:sz w:val="20"/>
                <w:szCs w:val="20"/>
              </w:rPr>
              <w:t xml:space="preserve">Box, Pizza, take </w:t>
            </w:r>
            <w:r w:rsidRPr="008B1CCD">
              <w:rPr>
                <w:sz w:val="20"/>
                <w:szCs w:val="20"/>
              </w:rPr>
              <w:t>away</w:t>
            </w:r>
            <w:r>
              <w:rPr>
                <w:sz w:val="20"/>
                <w:szCs w:val="20"/>
              </w:rPr>
              <w:t xml:space="preserve"> (n=6)</w:t>
            </w:r>
          </w:p>
        </w:tc>
        <w:tc>
          <w:tcPr>
            <w:tcW w:w="1276" w:type="dxa"/>
          </w:tcPr>
          <w:p w14:paraId="33533A2F" w14:textId="77777777" w:rsidR="00BA2868" w:rsidRPr="008B1CCD" w:rsidRDefault="00BA2868" w:rsidP="001F798E">
            <w:pPr>
              <w:jc w:val="center"/>
              <w:rPr>
                <w:sz w:val="20"/>
                <w:szCs w:val="20"/>
              </w:rPr>
            </w:pPr>
            <w:r>
              <w:rPr>
                <w:sz w:val="20"/>
                <w:szCs w:val="20"/>
              </w:rPr>
              <w:t>Food</w:t>
            </w:r>
          </w:p>
        </w:tc>
        <w:tc>
          <w:tcPr>
            <w:tcW w:w="992" w:type="dxa"/>
          </w:tcPr>
          <w:p w14:paraId="1AEBDD97" w14:textId="77777777" w:rsidR="00BA2868" w:rsidRPr="008B1CCD" w:rsidRDefault="00BA2868" w:rsidP="001F798E">
            <w:pPr>
              <w:jc w:val="center"/>
              <w:rPr>
                <w:sz w:val="20"/>
                <w:szCs w:val="20"/>
              </w:rPr>
            </w:pPr>
            <w:r>
              <w:rPr>
                <w:sz w:val="20"/>
                <w:szCs w:val="20"/>
              </w:rPr>
              <w:t>0</w:t>
            </w:r>
          </w:p>
        </w:tc>
        <w:tc>
          <w:tcPr>
            <w:tcW w:w="1701" w:type="dxa"/>
          </w:tcPr>
          <w:p w14:paraId="65A0AC64" w14:textId="77777777" w:rsidR="00BA2868" w:rsidRPr="008B1CCD" w:rsidRDefault="00BA2868" w:rsidP="001F798E">
            <w:pPr>
              <w:jc w:val="center"/>
              <w:rPr>
                <w:sz w:val="20"/>
                <w:szCs w:val="20"/>
              </w:rPr>
            </w:pPr>
            <w:r w:rsidRPr="004D3BE9">
              <w:rPr>
                <w:b/>
                <w:sz w:val="20"/>
                <w:szCs w:val="20"/>
              </w:rPr>
              <w:t>-</w:t>
            </w:r>
          </w:p>
        </w:tc>
        <w:tc>
          <w:tcPr>
            <w:tcW w:w="992" w:type="dxa"/>
          </w:tcPr>
          <w:p w14:paraId="60025D8E" w14:textId="77777777" w:rsidR="00BA2868" w:rsidRPr="008B1CCD" w:rsidRDefault="00BA2868" w:rsidP="001F798E">
            <w:pPr>
              <w:jc w:val="center"/>
              <w:rPr>
                <w:sz w:val="20"/>
                <w:szCs w:val="20"/>
              </w:rPr>
            </w:pPr>
            <w:r>
              <w:rPr>
                <w:sz w:val="20"/>
                <w:szCs w:val="20"/>
              </w:rPr>
              <w:t>0</w:t>
            </w:r>
          </w:p>
        </w:tc>
        <w:tc>
          <w:tcPr>
            <w:tcW w:w="1701" w:type="dxa"/>
          </w:tcPr>
          <w:p w14:paraId="55CBF9A2" w14:textId="77777777" w:rsidR="00BA2868" w:rsidRPr="008B1CCD" w:rsidRDefault="00BA2868" w:rsidP="001F798E">
            <w:pPr>
              <w:jc w:val="center"/>
              <w:rPr>
                <w:sz w:val="20"/>
                <w:szCs w:val="20"/>
              </w:rPr>
            </w:pPr>
            <w:r w:rsidRPr="001B376A">
              <w:rPr>
                <w:b/>
                <w:sz w:val="20"/>
                <w:szCs w:val="20"/>
              </w:rPr>
              <w:t>-</w:t>
            </w:r>
          </w:p>
        </w:tc>
      </w:tr>
      <w:tr w:rsidR="00BA2868" w:rsidRPr="008B1CCD" w14:paraId="75A46402" w14:textId="77777777" w:rsidTr="001F798E">
        <w:tc>
          <w:tcPr>
            <w:tcW w:w="3227" w:type="dxa"/>
            <w:vMerge/>
          </w:tcPr>
          <w:p w14:paraId="392B0D43" w14:textId="77777777" w:rsidR="00BA2868" w:rsidRPr="008B1CCD" w:rsidRDefault="00BA2868" w:rsidP="001F798E">
            <w:pPr>
              <w:rPr>
                <w:sz w:val="20"/>
                <w:szCs w:val="20"/>
                <w:highlight w:val="yellow"/>
              </w:rPr>
            </w:pPr>
          </w:p>
        </w:tc>
        <w:tc>
          <w:tcPr>
            <w:tcW w:w="1276" w:type="dxa"/>
          </w:tcPr>
          <w:p w14:paraId="43A890E4" w14:textId="77777777" w:rsidR="00BA2868" w:rsidRPr="008B1CCD" w:rsidRDefault="00BA2868" w:rsidP="001F798E">
            <w:pPr>
              <w:jc w:val="center"/>
              <w:rPr>
                <w:sz w:val="20"/>
                <w:szCs w:val="20"/>
              </w:rPr>
            </w:pPr>
            <w:r>
              <w:rPr>
                <w:sz w:val="20"/>
                <w:szCs w:val="20"/>
              </w:rPr>
              <w:t>Packaging</w:t>
            </w:r>
          </w:p>
        </w:tc>
        <w:tc>
          <w:tcPr>
            <w:tcW w:w="992" w:type="dxa"/>
          </w:tcPr>
          <w:p w14:paraId="34CB5498" w14:textId="77777777" w:rsidR="00BA2868" w:rsidRPr="008B1CCD" w:rsidRDefault="00BA2868" w:rsidP="001F798E">
            <w:pPr>
              <w:jc w:val="center"/>
              <w:rPr>
                <w:sz w:val="20"/>
                <w:szCs w:val="20"/>
              </w:rPr>
            </w:pPr>
            <w:r>
              <w:rPr>
                <w:sz w:val="20"/>
                <w:szCs w:val="20"/>
              </w:rPr>
              <w:t>6</w:t>
            </w:r>
          </w:p>
        </w:tc>
        <w:tc>
          <w:tcPr>
            <w:tcW w:w="1701" w:type="dxa"/>
          </w:tcPr>
          <w:p w14:paraId="777915EB" w14:textId="77777777" w:rsidR="00BA2868" w:rsidRPr="008B1CCD" w:rsidRDefault="00BA2868" w:rsidP="001F798E">
            <w:pPr>
              <w:jc w:val="center"/>
              <w:rPr>
                <w:sz w:val="20"/>
                <w:szCs w:val="20"/>
              </w:rPr>
            </w:pPr>
            <w:r>
              <w:rPr>
                <w:sz w:val="20"/>
                <w:szCs w:val="20"/>
              </w:rPr>
              <w:t>110-2900</w:t>
            </w:r>
          </w:p>
        </w:tc>
        <w:tc>
          <w:tcPr>
            <w:tcW w:w="992" w:type="dxa"/>
          </w:tcPr>
          <w:p w14:paraId="7B4ADC3E" w14:textId="77777777" w:rsidR="00BA2868" w:rsidRPr="008B1CCD" w:rsidRDefault="00BA2868" w:rsidP="001F798E">
            <w:pPr>
              <w:jc w:val="center"/>
              <w:rPr>
                <w:sz w:val="20"/>
                <w:szCs w:val="20"/>
              </w:rPr>
            </w:pPr>
            <w:r>
              <w:rPr>
                <w:sz w:val="20"/>
                <w:szCs w:val="20"/>
              </w:rPr>
              <w:t>5</w:t>
            </w:r>
          </w:p>
        </w:tc>
        <w:tc>
          <w:tcPr>
            <w:tcW w:w="1701" w:type="dxa"/>
          </w:tcPr>
          <w:p w14:paraId="01F02ABE" w14:textId="77777777" w:rsidR="00BA2868" w:rsidRPr="008B1CCD" w:rsidRDefault="00BA2868" w:rsidP="001F798E">
            <w:pPr>
              <w:jc w:val="center"/>
              <w:rPr>
                <w:sz w:val="20"/>
                <w:szCs w:val="20"/>
              </w:rPr>
            </w:pPr>
            <w:r>
              <w:rPr>
                <w:sz w:val="20"/>
                <w:szCs w:val="20"/>
              </w:rPr>
              <w:t>280-920</w:t>
            </w:r>
          </w:p>
        </w:tc>
      </w:tr>
      <w:tr w:rsidR="00BA2868" w:rsidRPr="008B1CCD" w14:paraId="0D026B9A" w14:textId="77777777" w:rsidTr="001F798E">
        <w:tc>
          <w:tcPr>
            <w:tcW w:w="3227" w:type="dxa"/>
            <w:vMerge w:val="restart"/>
          </w:tcPr>
          <w:p w14:paraId="3E9D8848" w14:textId="77777777" w:rsidR="00BA2868" w:rsidRPr="004D3BE9" w:rsidRDefault="00BA2868" w:rsidP="001F798E">
            <w:pPr>
              <w:rPr>
                <w:sz w:val="20"/>
                <w:szCs w:val="20"/>
                <w:highlight w:val="yellow"/>
              </w:rPr>
            </w:pPr>
            <w:r w:rsidRPr="008B1CCD">
              <w:rPr>
                <w:sz w:val="20"/>
                <w:szCs w:val="20"/>
              </w:rPr>
              <w:t>Eggs</w:t>
            </w:r>
            <w:r w:rsidRPr="004D3BE9">
              <w:rPr>
                <w:sz w:val="20"/>
                <w:szCs w:val="20"/>
              </w:rPr>
              <w:t xml:space="preserve"> (n=2)</w:t>
            </w:r>
          </w:p>
        </w:tc>
        <w:tc>
          <w:tcPr>
            <w:tcW w:w="1276" w:type="dxa"/>
          </w:tcPr>
          <w:p w14:paraId="3C81FDC2" w14:textId="77777777" w:rsidR="00BA2868" w:rsidRPr="00BB730C" w:rsidRDefault="00BA2868" w:rsidP="001F798E">
            <w:pPr>
              <w:jc w:val="center"/>
              <w:rPr>
                <w:bCs/>
                <w:sz w:val="20"/>
                <w:szCs w:val="20"/>
              </w:rPr>
            </w:pPr>
            <w:r w:rsidRPr="00BB730C">
              <w:rPr>
                <w:bCs/>
                <w:sz w:val="20"/>
                <w:szCs w:val="20"/>
              </w:rPr>
              <w:t>Food</w:t>
            </w:r>
          </w:p>
        </w:tc>
        <w:tc>
          <w:tcPr>
            <w:tcW w:w="992" w:type="dxa"/>
          </w:tcPr>
          <w:p w14:paraId="61F0DFE1" w14:textId="77777777" w:rsidR="00BA2868" w:rsidRPr="00BB730C" w:rsidRDefault="00BA2868" w:rsidP="001F798E">
            <w:pPr>
              <w:jc w:val="center"/>
              <w:rPr>
                <w:sz w:val="20"/>
                <w:szCs w:val="20"/>
              </w:rPr>
            </w:pPr>
            <w:r w:rsidRPr="00BB730C">
              <w:rPr>
                <w:sz w:val="20"/>
                <w:szCs w:val="20"/>
              </w:rPr>
              <w:t>0</w:t>
            </w:r>
          </w:p>
        </w:tc>
        <w:tc>
          <w:tcPr>
            <w:tcW w:w="1701" w:type="dxa"/>
          </w:tcPr>
          <w:p w14:paraId="70C9A3DC" w14:textId="77777777" w:rsidR="00BA2868" w:rsidRPr="008B1CCD" w:rsidRDefault="00BA2868" w:rsidP="001F798E">
            <w:pPr>
              <w:jc w:val="center"/>
              <w:rPr>
                <w:sz w:val="20"/>
                <w:szCs w:val="20"/>
              </w:rPr>
            </w:pPr>
            <w:r w:rsidRPr="004D3BE9">
              <w:rPr>
                <w:b/>
                <w:sz w:val="20"/>
                <w:szCs w:val="20"/>
              </w:rPr>
              <w:t>-</w:t>
            </w:r>
          </w:p>
        </w:tc>
        <w:tc>
          <w:tcPr>
            <w:tcW w:w="992" w:type="dxa"/>
          </w:tcPr>
          <w:p w14:paraId="02A0290F" w14:textId="77777777" w:rsidR="00BA2868" w:rsidRPr="008B1CCD" w:rsidRDefault="00BA2868" w:rsidP="001F798E">
            <w:pPr>
              <w:jc w:val="center"/>
              <w:rPr>
                <w:sz w:val="20"/>
                <w:szCs w:val="20"/>
              </w:rPr>
            </w:pPr>
            <w:r w:rsidRPr="00BB730C">
              <w:rPr>
                <w:sz w:val="20"/>
                <w:szCs w:val="20"/>
              </w:rPr>
              <w:t>0</w:t>
            </w:r>
          </w:p>
        </w:tc>
        <w:tc>
          <w:tcPr>
            <w:tcW w:w="1701" w:type="dxa"/>
          </w:tcPr>
          <w:p w14:paraId="5553DAEC" w14:textId="77777777" w:rsidR="00BA2868" w:rsidRPr="008B1CCD" w:rsidRDefault="00BA2868" w:rsidP="001F798E">
            <w:pPr>
              <w:jc w:val="center"/>
              <w:rPr>
                <w:sz w:val="20"/>
                <w:szCs w:val="20"/>
              </w:rPr>
            </w:pPr>
            <w:r w:rsidRPr="001B376A">
              <w:rPr>
                <w:b/>
                <w:sz w:val="20"/>
                <w:szCs w:val="20"/>
              </w:rPr>
              <w:t>-</w:t>
            </w:r>
          </w:p>
        </w:tc>
      </w:tr>
      <w:tr w:rsidR="00BA2868" w:rsidRPr="008B1CCD" w14:paraId="710749B2" w14:textId="77777777" w:rsidTr="001F798E">
        <w:tc>
          <w:tcPr>
            <w:tcW w:w="3227" w:type="dxa"/>
            <w:vMerge/>
          </w:tcPr>
          <w:p w14:paraId="30E6B196" w14:textId="77777777" w:rsidR="00BA2868" w:rsidRPr="004D3BE9" w:rsidRDefault="00BA2868" w:rsidP="001F798E">
            <w:pPr>
              <w:rPr>
                <w:sz w:val="20"/>
                <w:szCs w:val="20"/>
                <w:highlight w:val="yellow"/>
              </w:rPr>
            </w:pPr>
          </w:p>
        </w:tc>
        <w:tc>
          <w:tcPr>
            <w:tcW w:w="1276" w:type="dxa"/>
          </w:tcPr>
          <w:p w14:paraId="1D379BA4" w14:textId="77777777" w:rsidR="00BA2868" w:rsidRPr="00BB730C" w:rsidRDefault="00BA2868" w:rsidP="001F798E">
            <w:pPr>
              <w:jc w:val="center"/>
              <w:rPr>
                <w:sz w:val="20"/>
                <w:szCs w:val="20"/>
              </w:rPr>
            </w:pPr>
            <w:r>
              <w:rPr>
                <w:sz w:val="20"/>
                <w:szCs w:val="20"/>
              </w:rPr>
              <w:t>Packaging</w:t>
            </w:r>
          </w:p>
        </w:tc>
        <w:tc>
          <w:tcPr>
            <w:tcW w:w="992" w:type="dxa"/>
          </w:tcPr>
          <w:p w14:paraId="795A9560" w14:textId="77777777" w:rsidR="00BA2868" w:rsidRPr="00BB730C" w:rsidRDefault="00BA2868" w:rsidP="001F798E">
            <w:pPr>
              <w:jc w:val="center"/>
              <w:rPr>
                <w:sz w:val="20"/>
                <w:szCs w:val="20"/>
              </w:rPr>
            </w:pPr>
            <w:r w:rsidRPr="00BB730C">
              <w:rPr>
                <w:sz w:val="20"/>
                <w:szCs w:val="20"/>
              </w:rPr>
              <w:t>2</w:t>
            </w:r>
          </w:p>
        </w:tc>
        <w:tc>
          <w:tcPr>
            <w:tcW w:w="1701" w:type="dxa"/>
          </w:tcPr>
          <w:p w14:paraId="232189EC" w14:textId="77777777" w:rsidR="00BA2868" w:rsidRPr="008B1CCD" w:rsidRDefault="00BA2868" w:rsidP="001F798E">
            <w:pPr>
              <w:jc w:val="center"/>
              <w:rPr>
                <w:sz w:val="20"/>
                <w:szCs w:val="20"/>
              </w:rPr>
            </w:pPr>
            <w:r w:rsidRPr="008B1CCD">
              <w:rPr>
                <w:sz w:val="20"/>
                <w:szCs w:val="20"/>
              </w:rPr>
              <w:t>180</w:t>
            </w:r>
            <w:r w:rsidRPr="00BB730C">
              <w:rPr>
                <w:sz w:val="20"/>
                <w:szCs w:val="20"/>
              </w:rPr>
              <w:t>-</w:t>
            </w:r>
            <w:r w:rsidRPr="008B1CCD">
              <w:rPr>
                <w:sz w:val="20"/>
                <w:szCs w:val="20"/>
              </w:rPr>
              <w:t>630</w:t>
            </w:r>
          </w:p>
        </w:tc>
        <w:tc>
          <w:tcPr>
            <w:tcW w:w="992" w:type="dxa"/>
          </w:tcPr>
          <w:p w14:paraId="58B4FAEC" w14:textId="77777777" w:rsidR="00BA2868" w:rsidRPr="008B1CCD" w:rsidRDefault="00BA2868" w:rsidP="001F798E">
            <w:pPr>
              <w:jc w:val="center"/>
              <w:rPr>
                <w:sz w:val="20"/>
                <w:szCs w:val="20"/>
              </w:rPr>
            </w:pPr>
            <w:r w:rsidRPr="00BB730C">
              <w:rPr>
                <w:sz w:val="20"/>
                <w:szCs w:val="20"/>
              </w:rPr>
              <w:t>2</w:t>
            </w:r>
          </w:p>
        </w:tc>
        <w:tc>
          <w:tcPr>
            <w:tcW w:w="1701" w:type="dxa"/>
          </w:tcPr>
          <w:p w14:paraId="320B27EC" w14:textId="77777777" w:rsidR="00BA2868" w:rsidRPr="008B1CCD" w:rsidRDefault="00BA2868" w:rsidP="001F798E">
            <w:pPr>
              <w:jc w:val="center"/>
              <w:rPr>
                <w:sz w:val="20"/>
                <w:szCs w:val="20"/>
              </w:rPr>
            </w:pPr>
            <w:r w:rsidRPr="00BB730C">
              <w:rPr>
                <w:sz w:val="20"/>
                <w:szCs w:val="20"/>
              </w:rPr>
              <w:t>220-</w:t>
            </w:r>
            <w:r w:rsidRPr="008B1CCD">
              <w:rPr>
                <w:sz w:val="20"/>
                <w:szCs w:val="20"/>
              </w:rPr>
              <w:t>370</w:t>
            </w:r>
          </w:p>
        </w:tc>
      </w:tr>
      <w:tr w:rsidR="00BA2868" w:rsidRPr="008B1CCD" w14:paraId="7A878436" w14:textId="77777777" w:rsidTr="001F798E">
        <w:tc>
          <w:tcPr>
            <w:tcW w:w="3227" w:type="dxa"/>
            <w:vMerge w:val="restart"/>
          </w:tcPr>
          <w:p w14:paraId="3FA31E03" w14:textId="77777777" w:rsidR="00BA2868" w:rsidRPr="004D3BE9" w:rsidRDefault="00BA2868" w:rsidP="001F798E">
            <w:pPr>
              <w:rPr>
                <w:sz w:val="20"/>
                <w:szCs w:val="20"/>
                <w:highlight w:val="yellow"/>
              </w:rPr>
            </w:pPr>
            <w:r w:rsidRPr="008B1CCD">
              <w:rPr>
                <w:sz w:val="20"/>
                <w:szCs w:val="20"/>
              </w:rPr>
              <w:t>Infant cereal</w:t>
            </w:r>
            <w:r w:rsidRPr="004D3BE9">
              <w:rPr>
                <w:sz w:val="20"/>
                <w:szCs w:val="20"/>
              </w:rPr>
              <w:t xml:space="preserve"> (n=4)</w:t>
            </w:r>
          </w:p>
        </w:tc>
        <w:tc>
          <w:tcPr>
            <w:tcW w:w="1276" w:type="dxa"/>
          </w:tcPr>
          <w:p w14:paraId="6FC325BD" w14:textId="77777777" w:rsidR="00BA2868" w:rsidRPr="00BB730C" w:rsidRDefault="00BA2868" w:rsidP="001F798E">
            <w:pPr>
              <w:jc w:val="center"/>
              <w:rPr>
                <w:sz w:val="20"/>
                <w:szCs w:val="20"/>
              </w:rPr>
            </w:pPr>
            <w:r w:rsidRPr="00BB730C">
              <w:rPr>
                <w:sz w:val="20"/>
                <w:szCs w:val="20"/>
              </w:rPr>
              <w:t>Food</w:t>
            </w:r>
          </w:p>
        </w:tc>
        <w:tc>
          <w:tcPr>
            <w:tcW w:w="992" w:type="dxa"/>
          </w:tcPr>
          <w:p w14:paraId="2C8BBCE5" w14:textId="77777777" w:rsidR="00BA2868" w:rsidRPr="00BB730C" w:rsidRDefault="00BA2868" w:rsidP="001F798E">
            <w:pPr>
              <w:jc w:val="center"/>
              <w:rPr>
                <w:sz w:val="20"/>
                <w:szCs w:val="20"/>
              </w:rPr>
            </w:pPr>
            <w:r w:rsidRPr="00BB730C">
              <w:rPr>
                <w:sz w:val="20"/>
                <w:szCs w:val="20"/>
              </w:rPr>
              <w:t>0</w:t>
            </w:r>
          </w:p>
        </w:tc>
        <w:tc>
          <w:tcPr>
            <w:tcW w:w="1701" w:type="dxa"/>
          </w:tcPr>
          <w:p w14:paraId="07DA7323" w14:textId="77777777" w:rsidR="00BA2868" w:rsidRPr="008B1CCD" w:rsidRDefault="00BA2868" w:rsidP="001F798E">
            <w:pPr>
              <w:jc w:val="center"/>
              <w:rPr>
                <w:sz w:val="20"/>
                <w:szCs w:val="20"/>
              </w:rPr>
            </w:pPr>
            <w:r w:rsidRPr="004D3BE9">
              <w:rPr>
                <w:b/>
                <w:sz w:val="20"/>
                <w:szCs w:val="20"/>
              </w:rPr>
              <w:t>-</w:t>
            </w:r>
          </w:p>
        </w:tc>
        <w:tc>
          <w:tcPr>
            <w:tcW w:w="992" w:type="dxa"/>
          </w:tcPr>
          <w:p w14:paraId="627FC64D" w14:textId="77777777" w:rsidR="00BA2868" w:rsidRPr="008B1CCD" w:rsidRDefault="00BA2868" w:rsidP="001F798E">
            <w:pPr>
              <w:jc w:val="center"/>
              <w:rPr>
                <w:sz w:val="20"/>
                <w:szCs w:val="20"/>
              </w:rPr>
            </w:pPr>
            <w:r w:rsidRPr="00BB730C">
              <w:rPr>
                <w:sz w:val="20"/>
                <w:szCs w:val="20"/>
              </w:rPr>
              <w:t>0</w:t>
            </w:r>
          </w:p>
        </w:tc>
        <w:tc>
          <w:tcPr>
            <w:tcW w:w="1701" w:type="dxa"/>
          </w:tcPr>
          <w:p w14:paraId="5AE767D7" w14:textId="77777777" w:rsidR="00BA2868" w:rsidRPr="008B1CCD" w:rsidRDefault="00BA2868" w:rsidP="001F798E">
            <w:pPr>
              <w:jc w:val="center"/>
              <w:rPr>
                <w:sz w:val="20"/>
                <w:szCs w:val="20"/>
              </w:rPr>
            </w:pPr>
            <w:r w:rsidRPr="001B376A">
              <w:rPr>
                <w:b/>
                <w:sz w:val="20"/>
                <w:szCs w:val="20"/>
              </w:rPr>
              <w:t>-</w:t>
            </w:r>
          </w:p>
        </w:tc>
      </w:tr>
      <w:tr w:rsidR="00BA2868" w:rsidRPr="008B1CCD" w14:paraId="2AF2E3B5" w14:textId="77777777" w:rsidTr="001F798E">
        <w:tc>
          <w:tcPr>
            <w:tcW w:w="3227" w:type="dxa"/>
            <w:vMerge/>
          </w:tcPr>
          <w:p w14:paraId="3BE7F50B" w14:textId="77777777" w:rsidR="00BA2868" w:rsidRPr="008B1CCD" w:rsidRDefault="00BA2868" w:rsidP="001F798E">
            <w:pPr>
              <w:rPr>
                <w:sz w:val="20"/>
                <w:szCs w:val="20"/>
                <w:highlight w:val="yellow"/>
              </w:rPr>
            </w:pPr>
          </w:p>
        </w:tc>
        <w:tc>
          <w:tcPr>
            <w:tcW w:w="1276" w:type="dxa"/>
          </w:tcPr>
          <w:p w14:paraId="4CB0705A" w14:textId="77777777" w:rsidR="00BA2868" w:rsidRPr="00BB730C" w:rsidRDefault="00BA2868" w:rsidP="001F798E">
            <w:pPr>
              <w:jc w:val="center"/>
              <w:rPr>
                <w:sz w:val="20"/>
                <w:szCs w:val="20"/>
              </w:rPr>
            </w:pPr>
            <w:r>
              <w:rPr>
                <w:sz w:val="20"/>
                <w:szCs w:val="20"/>
              </w:rPr>
              <w:t>Packaging</w:t>
            </w:r>
          </w:p>
        </w:tc>
        <w:tc>
          <w:tcPr>
            <w:tcW w:w="992" w:type="dxa"/>
          </w:tcPr>
          <w:p w14:paraId="27D2FFDE" w14:textId="77777777" w:rsidR="00BA2868" w:rsidRPr="00BB730C" w:rsidRDefault="00BA2868" w:rsidP="001F798E">
            <w:pPr>
              <w:jc w:val="center"/>
              <w:rPr>
                <w:sz w:val="20"/>
                <w:szCs w:val="20"/>
              </w:rPr>
            </w:pPr>
            <w:r w:rsidRPr="00BB730C">
              <w:rPr>
                <w:sz w:val="20"/>
                <w:szCs w:val="20"/>
              </w:rPr>
              <w:t>4</w:t>
            </w:r>
          </w:p>
        </w:tc>
        <w:tc>
          <w:tcPr>
            <w:tcW w:w="1701" w:type="dxa"/>
          </w:tcPr>
          <w:p w14:paraId="64AEB2F3" w14:textId="77777777" w:rsidR="00BA2868" w:rsidRPr="008B1CCD" w:rsidRDefault="00BA2868" w:rsidP="001F798E">
            <w:pPr>
              <w:jc w:val="center"/>
              <w:rPr>
                <w:sz w:val="20"/>
                <w:szCs w:val="20"/>
              </w:rPr>
            </w:pPr>
            <w:r w:rsidRPr="00BB730C">
              <w:rPr>
                <w:sz w:val="20"/>
                <w:szCs w:val="20"/>
              </w:rPr>
              <w:t>400-1400</w:t>
            </w:r>
          </w:p>
        </w:tc>
        <w:tc>
          <w:tcPr>
            <w:tcW w:w="992" w:type="dxa"/>
          </w:tcPr>
          <w:p w14:paraId="1D14032C" w14:textId="77777777" w:rsidR="00BA2868" w:rsidRPr="008B1CCD" w:rsidRDefault="00BA2868" w:rsidP="001F798E">
            <w:pPr>
              <w:jc w:val="center"/>
              <w:rPr>
                <w:sz w:val="20"/>
                <w:szCs w:val="20"/>
              </w:rPr>
            </w:pPr>
            <w:r w:rsidRPr="00BB730C">
              <w:rPr>
                <w:sz w:val="20"/>
                <w:szCs w:val="20"/>
              </w:rPr>
              <w:t>4</w:t>
            </w:r>
          </w:p>
        </w:tc>
        <w:tc>
          <w:tcPr>
            <w:tcW w:w="1701" w:type="dxa"/>
          </w:tcPr>
          <w:p w14:paraId="23CA823B" w14:textId="77777777" w:rsidR="00BA2868" w:rsidRPr="008B1CCD" w:rsidRDefault="00BA2868" w:rsidP="001F798E">
            <w:pPr>
              <w:jc w:val="center"/>
              <w:rPr>
                <w:sz w:val="20"/>
                <w:szCs w:val="20"/>
              </w:rPr>
            </w:pPr>
            <w:r w:rsidRPr="008B1CCD">
              <w:rPr>
                <w:sz w:val="20"/>
                <w:szCs w:val="20"/>
              </w:rPr>
              <w:t>430</w:t>
            </w:r>
            <w:r w:rsidRPr="00BB730C">
              <w:rPr>
                <w:sz w:val="20"/>
                <w:szCs w:val="20"/>
              </w:rPr>
              <w:t>-680</w:t>
            </w:r>
          </w:p>
        </w:tc>
      </w:tr>
    </w:tbl>
    <w:p w14:paraId="43165B2A" w14:textId="77777777" w:rsidR="00BA2868" w:rsidRPr="005C0086" w:rsidRDefault="00BA2868" w:rsidP="00BA2868">
      <w:pPr>
        <w:rPr>
          <w:rFonts w:cs="Arial"/>
          <w:sz w:val="18"/>
          <w:szCs w:val="18"/>
        </w:rPr>
      </w:pPr>
      <w:r w:rsidRPr="008F5205">
        <w:rPr>
          <w:rFonts w:cs="Arial"/>
          <w:sz w:val="18"/>
          <w:szCs w:val="18"/>
          <w:vertAlign w:val="superscript"/>
        </w:rPr>
        <w:t xml:space="preserve">† </w:t>
      </w:r>
      <w:r w:rsidRPr="008F5205">
        <w:rPr>
          <w:rFonts w:cs="Arial"/>
          <w:sz w:val="18"/>
          <w:szCs w:val="18"/>
        </w:rPr>
        <w:t>Total values are for detects of the C10 – C35 forms; ‘X’ denotes the number of samples tested; - indicates that there is no range as there w</w:t>
      </w:r>
      <w:r>
        <w:rPr>
          <w:rFonts w:cs="Arial"/>
          <w:sz w:val="18"/>
          <w:szCs w:val="18"/>
        </w:rPr>
        <w:t xml:space="preserve">ere no detections above the LOQ; </w:t>
      </w:r>
      <w:r w:rsidRPr="008F5205">
        <w:rPr>
          <w:rFonts w:cs="Arial"/>
          <w:sz w:val="18"/>
          <w:szCs w:val="18"/>
        </w:rPr>
        <w:t>LOQ= 10 mg/kg</w:t>
      </w:r>
      <w:r>
        <w:rPr>
          <w:rFonts w:cs="Arial"/>
          <w:sz w:val="18"/>
          <w:szCs w:val="18"/>
        </w:rPr>
        <w:t xml:space="preserve"> &amp;</w:t>
      </w:r>
      <w:r w:rsidRPr="008F5205">
        <w:rPr>
          <w:rFonts w:cs="Arial"/>
          <w:sz w:val="18"/>
          <w:szCs w:val="18"/>
        </w:rPr>
        <w:t xml:space="preserve"> LOD= 5 mg/kg</w:t>
      </w:r>
      <w:r>
        <w:rPr>
          <w:rFonts w:cs="Arial"/>
          <w:sz w:val="18"/>
          <w:szCs w:val="18"/>
        </w:rPr>
        <w:t xml:space="preserve"> for all samples analysed.</w:t>
      </w:r>
      <w:r w:rsidRPr="005C0086">
        <w:rPr>
          <w:rFonts w:cs="Arial"/>
          <w:sz w:val="18"/>
          <w:szCs w:val="18"/>
        </w:rPr>
        <w:t>* All foods were analysed raw, uncooked, dry or unprepared.</w:t>
      </w:r>
    </w:p>
    <w:p w14:paraId="4BB42DE1" w14:textId="77777777" w:rsidR="00BA2868" w:rsidRDefault="00BA2868" w:rsidP="00BA2868">
      <w:pPr>
        <w:rPr>
          <w:b/>
        </w:rPr>
      </w:pPr>
      <w:r>
        <w:rPr>
          <w:b/>
        </w:rPr>
        <w:br w:type="page"/>
      </w:r>
    </w:p>
    <w:p w14:paraId="5A50DF7D" w14:textId="77777777" w:rsidR="00BA2868" w:rsidRDefault="00BA2868" w:rsidP="00BA2868">
      <w:pPr>
        <w:pStyle w:val="CitaviBibliographyEntry"/>
        <w:jc w:val="right"/>
        <w:rPr>
          <w:b/>
        </w:rPr>
      </w:pPr>
      <w:r>
        <w:rPr>
          <w:b/>
        </w:rPr>
        <w:lastRenderedPageBreak/>
        <w:t>ATTACHMENT 5</w:t>
      </w:r>
    </w:p>
    <w:p w14:paraId="6B9A9493" w14:textId="77777777" w:rsidR="00BA2868" w:rsidRPr="00F244A2" w:rsidRDefault="00BA2868" w:rsidP="006B2D40">
      <w:pPr>
        <w:pStyle w:val="Heading3"/>
        <w:rPr>
          <w:rFonts w:cs="Arial"/>
        </w:rPr>
      </w:pPr>
      <w:bookmarkStart w:id="41" w:name="_Toc520996561"/>
      <w:r w:rsidRPr="00F244A2">
        <w:t xml:space="preserve">Total MOSH and MOAH </w:t>
      </w:r>
      <w:r w:rsidRPr="001107B9">
        <w:t xml:space="preserve">concentrations in </w:t>
      </w:r>
      <w:r w:rsidRPr="005D6D20">
        <w:t>chocolate cake mix and icing</w:t>
      </w:r>
      <w:r w:rsidRPr="001107B9">
        <w:t xml:space="preserve"> available</w:t>
      </w:r>
      <w:r w:rsidRPr="00F244A2">
        <w:t xml:space="preserve"> in Australia*</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otal MOSH and MOAH concentrations in chocolate cake mix and icing available in Australia*"/>
      </w:tblPr>
      <w:tblGrid>
        <w:gridCol w:w="1860"/>
        <w:gridCol w:w="1879"/>
        <w:gridCol w:w="1878"/>
        <w:gridCol w:w="1722"/>
        <w:gridCol w:w="1721"/>
      </w:tblGrid>
      <w:tr w:rsidR="00BA2868" w14:paraId="7E498BC1" w14:textId="77777777" w:rsidTr="001F798E">
        <w:trPr>
          <w:trHeight w:val="309"/>
        </w:trPr>
        <w:tc>
          <w:tcPr>
            <w:tcW w:w="1962" w:type="dxa"/>
            <w:vMerge w:val="restart"/>
            <w:vAlign w:val="center"/>
          </w:tcPr>
          <w:p w14:paraId="2442C743" w14:textId="77777777" w:rsidR="00BA2868" w:rsidRPr="005D6D20" w:rsidRDefault="00BA2868" w:rsidP="001F798E">
            <w:pPr>
              <w:keepNext/>
              <w:spacing w:before="120" w:after="120"/>
              <w:jc w:val="center"/>
              <w:rPr>
                <w:sz w:val="20"/>
                <w:szCs w:val="20"/>
              </w:rPr>
            </w:pPr>
            <w:r>
              <w:rPr>
                <w:sz w:val="20"/>
                <w:szCs w:val="20"/>
              </w:rPr>
              <w:t>Sample no.</w:t>
            </w:r>
          </w:p>
        </w:tc>
        <w:tc>
          <w:tcPr>
            <w:tcW w:w="4006" w:type="dxa"/>
            <w:gridSpan w:val="2"/>
          </w:tcPr>
          <w:p w14:paraId="30E3128F" w14:textId="77777777" w:rsidR="00BA2868" w:rsidRPr="005D6D20" w:rsidRDefault="00BA2868" w:rsidP="001F798E">
            <w:pPr>
              <w:keepNext/>
              <w:spacing w:before="120" w:after="120"/>
              <w:jc w:val="center"/>
              <w:rPr>
                <w:sz w:val="20"/>
                <w:szCs w:val="20"/>
              </w:rPr>
            </w:pPr>
            <w:r>
              <w:rPr>
                <w:sz w:val="20"/>
                <w:szCs w:val="20"/>
              </w:rPr>
              <w:t xml:space="preserve">Total </w:t>
            </w:r>
            <w:r w:rsidRPr="005D6D20">
              <w:rPr>
                <w:sz w:val="20"/>
                <w:szCs w:val="20"/>
              </w:rPr>
              <w:t>MOSH</w:t>
            </w:r>
            <w:r>
              <w:rPr>
                <w:sz w:val="20"/>
                <w:szCs w:val="20"/>
              </w:rPr>
              <w:t xml:space="preserve"> (mg/kg)</w:t>
            </w:r>
          </w:p>
        </w:tc>
        <w:tc>
          <w:tcPr>
            <w:tcW w:w="3660" w:type="dxa"/>
            <w:gridSpan w:val="2"/>
          </w:tcPr>
          <w:p w14:paraId="124BBACA" w14:textId="77777777" w:rsidR="00BA2868" w:rsidRPr="005D6D20" w:rsidRDefault="00BA2868" w:rsidP="001F798E">
            <w:pPr>
              <w:keepNext/>
              <w:spacing w:before="120" w:after="120"/>
              <w:jc w:val="center"/>
              <w:rPr>
                <w:sz w:val="20"/>
                <w:szCs w:val="20"/>
              </w:rPr>
            </w:pPr>
            <w:r>
              <w:rPr>
                <w:sz w:val="20"/>
                <w:szCs w:val="20"/>
              </w:rPr>
              <w:t xml:space="preserve">Total </w:t>
            </w:r>
            <w:r w:rsidRPr="005D6D20">
              <w:rPr>
                <w:sz w:val="20"/>
                <w:szCs w:val="20"/>
              </w:rPr>
              <w:t>MOAH</w:t>
            </w:r>
            <w:r>
              <w:rPr>
                <w:sz w:val="20"/>
                <w:szCs w:val="20"/>
              </w:rPr>
              <w:t xml:space="preserve"> (mg/kg)</w:t>
            </w:r>
          </w:p>
        </w:tc>
      </w:tr>
      <w:tr w:rsidR="00BA2868" w14:paraId="085B0853" w14:textId="77777777" w:rsidTr="001F798E">
        <w:trPr>
          <w:trHeight w:val="402"/>
        </w:trPr>
        <w:tc>
          <w:tcPr>
            <w:tcW w:w="1962" w:type="dxa"/>
            <w:vMerge/>
          </w:tcPr>
          <w:p w14:paraId="66836A0A" w14:textId="77777777" w:rsidR="00BA2868" w:rsidRDefault="00BA2868" w:rsidP="001F798E">
            <w:pPr>
              <w:keepNext/>
              <w:spacing w:before="120" w:after="120"/>
              <w:rPr>
                <w:rFonts w:cs="Arial"/>
                <w:b/>
                <w:i/>
              </w:rPr>
            </w:pPr>
          </w:p>
        </w:tc>
        <w:tc>
          <w:tcPr>
            <w:tcW w:w="2003" w:type="dxa"/>
            <w:shd w:val="clear" w:color="auto" w:fill="4F81BD" w:themeFill="accent1"/>
          </w:tcPr>
          <w:p w14:paraId="5A87F672" w14:textId="77777777" w:rsidR="00BA2868" w:rsidRPr="005D6D20" w:rsidRDefault="00BA2868" w:rsidP="001F798E">
            <w:pPr>
              <w:keepNext/>
              <w:spacing w:before="120" w:after="120"/>
              <w:jc w:val="center"/>
              <w:rPr>
                <w:rFonts w:cs="Arial"/>
                <w:b/>
                <w:i/>
                <w:color w:val="FFFFFF" w:themeColor="background1"/>
                <w:sz w:val="20"/>
                <w:szCs w:val="20"/>
              </w:rPr>
            </w:pPr>
            <w:r w:rsidRPr="005D6D20">
              <w:rPr>
                <w:rFonts w:cs="Arial"/>
                <w:b/>
                <w:i/>
                <w:color w:val="FFFFFF" w:themeColor="background1"/>
                <w:sz w:val="20"/>
                <w:szCs w:val="20"/>
              </w:rPr>
              <w:t>Cake mix</w:t>
            </w:r>
          </w:p>
        </w:tc>
        <w:tc>
          <w:tcPr>
            <w:tcW w:w="2003" w:type="dxa"/>
            <w:shd w:val="clear" w:color="auto" w:fill="4F81BD" w:themeFill="accent1"/>
          </w:tcPr>
          <w:p w14:paraId="2D065413" w14:textId="77777777" w:rsidR="00BA2868" w:rsidRPr="005D6D20" w:rsidRDefault="00BA2868" w:rsidP="001F798E">
            <w:pPr>
              <w:keepNext/>
              <w:spacing w:before="120" w:after="120"/>
              <w:jc w:val="center"/>
              <w:rPr>
                <w:rFonts w:cs="Arial"/>
                <w:b/>
                <w:i/>
                <w:color w:val="FFFFFF" w:themeColor="background1"/>
                <w:sz w:val="20"/>
                <w:szCs w:val="20"/>
              </w:rPr>
            </w:pPr>
            <w:r w:rsidRPr="005D6D20">
              <w:rPr>
                <w:rFonts w:cs="Arial"/>
                <w:b/>
                <w:i/>
                <w:color w:val="FFFFFF" w:themeColor="background1"/>
                <w:sz w:val="20"/>
                <w:szCs w:val="20"/>
              </w:rPr>
              <w:t>Icing mix</w:t>
            </w:r>
          </w:p>
        </w:tc>
        <w:tc>
          <w:tcPr>
            <w:tcW w:w="1830" w:type="dxa"/>
            <w:shd w:val="clear" w:color="auto" w:fill="4F81BD" w:themeFill="accent1"/>
          </w:tcPr>
          <w:p w14:paraId="66D41C84" w14:textId="77777777" w:rsidR="00BA2868" w:rsidRPr="005D6D20" w:rsidRDefault="00BA2868" w:rsidP="001F798E">
            <w:pPr>
              <w:keepNext/>
              <w:spacing w:before="120" w:after="120"/>
              <w:jc w:val="center"/>
              <w:rPr>
                <w:rFonts w:cs="Arial"/>
                <w:b/>
                <w:i/>
                <w:color w:val="FFFFFF" w:themeColor="background1"/>
                <w:sz w:val="20"/>
                <w:szCs w:val="20"/>
              </w:rPr>
            </w:pPr>
            <w:r w:rsidRPr="005D6D20">
              <w:rPr>
                <w:rFonts w:cs="Arial"/>
                <w:b/>
                <w:i/>
                <w:color w:val="FFFFFF" w:themeColor="background1"/>
                <w:sz w:val="20"/>
                <w:szCs w:val="20"/>
              </w:rPr>
              <w:t>Cake mix</w:t>
            </w:r>
          </w:p>
        </w:tc>
        <w:tc>
          <w:tcPr>
            <w:tcW w:w="1830" w:type="dxa"/>
            <w:shd w:val="clear" w:color="auto" w:fill="4F81BD" w:themeFill="accent1"/>
          </w:tcPr>
          <w:p w14:paraId="7256D5F5" w14:textId="77777777" w:rsidR="00BA2868" w:rsidRPr="005D6D20" w:rsidRDefault="00BA2868" w:rsidP="001F798E">
            <w:pPr>
              <w:keepNext/>
              <w:spacing w:before="120" w:after="120"/>
              <w:jc w:val="center"/>
              <w:rPr>
                <w:rFonts w:cs="Arial"/>
                <w:b/>
                <w:i/>
                <w:color w:val="FFFFFF" w:themeColor="background1"/>
                <w:sz w:val="20"/>
                <w:szCs w:val="20"/>
              </w:rPr>
            </w:pPr>
            <w:r w:rsidRPr="005D6D20">
              <w:rPr>
                <w:rFonts w:cs="Arial"/>
                <w:b/>
                <w:i/>
                <w:color w:val="FFFFFF" w:themeColor="background1"/>
                <w:sz w:val="20"/>
                <w:szCs w:val="20"/>
              </w:rPr>
              <w:t>Icing mix</w:t>
            </w:r>
          </w:p>
        </w:tc>
      </w:tr>
      <w:tr w:rsidR="00BA2868" w14:paraId="196A017A" w14:textId="77777777" w:rsidTr="001F798E">
        <w:trPr>
          <w:trHeight w:val="352"/>
        </w:trPr>
        <w:tc>
          <w:tcPr>
            <w:tcW w:w="1962" w:type="dxa"/>
          </w:tcPr>
          <w:p w14:paraId="275B166B" w14:textId="77777777" w:rsidR="00BA2868" w:rsidRPr="005D6D20" w:rsidRDefault="00BA2868" w:rsidP="001F798E">
            <w:pPr>
              <w:keepNext/>
              <w:spacing w:before="120" w:after="120"/>
              <w:jc w:val="center"/>
              <w:rPr>
                <w:rFonts w:cs="Arial"/>
                <w:b/>
                <w:sz w:val="20"/>
                <w:szCs w:val="20"/>
              </w:rPr>
            </w:pPr>
            <w:r w:rsidRPr="005D6D20">
              <w:rPr>
                <w:rFonts w:cs="Arial"/>
                <w:sz w:val="20"/>
                <w:szCs w:val="20"/>
              </w:rPr>
              <w:t>1</w:t>
            </w:r>
          </w:p>
        </w:tc>
        <w:tc>
          <w:tcPr>
            <w:tcW w:w="2003" w:type="dxa"/>
          </w:tcPr>
          <w:p w14:paraId="6C77DE89"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c>
          <w:tcPr>
            <w:tcW w:w="2003" w:type="dxa"/>
          </w:tcPr>
          <w:p w14:paraId="4DA11B8A"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c>
          <w:tcPr>
            <w:tcW w:w="1830" w:type="dxa"/>
          </w:tcPr>
          <w:p w14:paraId="38AA5B05"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160</w:t>
            </w:r>
          </w:p>
        </w:tc>
        <w:tc>
          <w:tcPr>
            <w:tcW w:w="1830" w:type="dxa"/>
          </w:tcPr>
          <w:p w14:paraId="7A729924"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r>
      <w:tr w:rsidR="00BA2868" w14:paraId="1A1D4B04" w14:textId="77777777" w:rsidTr="001F798E">
        <w:trPr>
          <w:trHeight w:val="227"/>
        </w:trPr>
        <w:tc>
          <w:tcPr>
            <w:tcW w:w="1962" w:type="dxa"/>
          </w:tcPr>
          <w:p w14:paraId="12C7617E" w14:textId="77777777" w:rsidR="00BA2868" w:rsidRPr="005D6D20" w:rsidRDefault="00BA2868" w:rsidP="001F798E">
            <w:pPr>
              <w:keepNext/>
              <w:spacing w:before="120" w:after="120"/>
              <w:jc w:val="center"/>
              <w:rPr>
                <w:rFonts w:cs="Arial"/>
                <w:b/>
                <w:sz w:val="20"/>
                <w:szCs w:val="20"/>
              </w:rPr>
            </w:pPr>
            <w:r w:rsidRPr="005D6D20">
              <w:rPr>
                <w:rFonts w:cs="Arial"/>
                <w:sz w:val="20"/>
                <w:szCs w:val="20"/>
              </w:rPr>
              <w:t>2</w:t>
            </w:r>
          </w:p>
        </w:tc>
        <w:tc>
          <w:tcPr>
            <w:tcW w:w="2003" w:type="dxa"/>
          </w:tcPr>
          <w:p w14:paraId="05F3CCC9"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c>
          <w:tcPr>
            <w:tcW w:w="2003" w:type="dxa"/>
          </w:tcPr>
          <w:p w14:paraId="7503DC5C"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c>
          <w:tcPr>
            <w:tcW w:w="1830" w:type="dxa"/>
          </w:tcPr>
          <w:p w14:paraId="3029AF1B"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17</w:t>
            </w:r>
          </w:p>
        </w:tc>
        <w:tc>
          <w:tcPr>
            <w:tcW w:w="1830" w:type="dxa"/>
          </w:tcPr>
          <w:p w14:paraId="4A2F780C"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r>
      <w:tr w:rsidR="00BA2868" w14:paraId="14D94F88" w14:textId="77777777" w:rsidTr="001F798E">
        <w:trPr>
          <w:trHeight w:val="227"/>
        </w:trPr>
        <w:tc>
          <w:tcPr>
            <w:tcW w:w="1962" w:type="dxa"/>
          </w:tcPr>
          <w:p w14:paraId="70D38615" w14:textId="77777777" w:rsidR="00BA2868" w:rsidRPr="005D6D20" w:rsidRDefault="00BA2868" w:rsidP="001F798E">
            <w:pPr>
              <w:keepNext/>
              <w:spacing w:before="120" w:after="120"/>
              <w:jc w:val="center"/>
              <w:rPr>
                <w:rFonts w:cs="Arial"/>
                <w:b/>
                <w:sz w:val="20"/>
                <w:szCs w:val="20"/>
              </w:rPr>
            </w:pPr>
            <w:r w:rsidRPr="005D6D20">
              <w:rPr>
                <w:rFonts w:cs="Arial"/>
                <w:sz w:val="20"/>
                <w:szCs w:val="20"/>
              </w:rPr>
              <w:t>3</w:t>
            </w:r>
          </w:p>
        </w:tc>
        <w:tc>
          <w:tcPr>
            <w:tcW w:w="2003" w:type="dxa"/>
          </w:tcPr>
          <w:p w14:paraId="7DCBC537"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71</w:t>
            </w:r>
          </w:p>
        </w:tc>
        <w:tc>
          <w:tcPr>
            <w:tcW w:w="2003" w:type="dxa"/>
          </w:tcPr>
          <w:p w14:paraId="0D59DD46" w14:textId="77777777" w:rsidR="00BA2868" w:rsidRPr="005D6D20" w:rsidRDefault="00BA2868" w:rsidP="001F798E">
            <w:pPr>
              <w:keepNext/>
              <w:spacing w:before="120" w:after="120"/>
              <w:jc w:val="center"/>
              <w:rPr>
                <w:rFonts w:cs="Arial"/>
                <w:b/>
                <w:sz w:val="20"/>
                <w:szCs w:val="20"/>
              </w:rPr>
            </w:pPr>
            <w:r>
              <w:rPr>
                <w:rFonts w:cs="Arial"/>
                <w:b/>
                <w:sz w:val="20"/>
                <w:szCs w:val="20"/>
              </w:rPr>
              <w:t>&lt;</w:t>
            </w:r>
            <w:r w:rsidRPr="005D6D20">
              <w:rPr>
                <w:rFonts w:cs="Arial"/>
                <w:b/>
                <w:sz w:val="20"/>
                <w:szCs w:val="20"/>
              </w:rPr>
              <w:t>10</w:t>
            </w:r>
          </w:p>
        </w:tc>
        <w:tc>
          <w:tcPr>
            <w:tcW w:w="1830" w:type="dxa"/>
          </w:tcPr>
          <w:p w14:paraId="4B8A7782"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75</w:t>
            </w:r>
          </w:p>
        </w:tc>
        <w:tc>
          <w:tcPr>
            <w:tcW w:w="1830" w:type="dxa"/>
          </w:tcPr>
          <w:p w14:paraId="1A178F18" w14:textId="77777777" w:rsidR="00BA2868" w:rsidRPr="005D6D20" w:rsidRDefault="00BA2868" w:rsidP="001F798E">
            <w:pPr>
              <w:keepNext/>
              <w:spacing w:before="120" w:after="120"/>
              <w:jc w:val="center"/>
              <w:rPr>
                <w:rFonts w:cs="Arial"/>
                <w:b/>
                <w:sz w:val="20"/>
                <w:szCs w:val="20"/>
              </w:rPr>
            </w:pPr>
            <w:r w:rsidRPr="005D6D20">
              <w:rPr>
                <w:rFonts w:cs="Arial"/>
                <w:b/>
                <w:sz w:val="20"/>
                <w:szCs w:val="20"/>
              </w:rPr>
              <w:t>&lt;10</w:t>
            </w:r>
          </w:p>
        </w:tc>
      </w:tr>
    </w:tbl>
    <w:p w14:paraId="6FCCD6A4" w14:textId="77777777" w:rsidR="00BA2868" w:rsidRPr="00EB5A1E" w:rsidRDefault="00BA2868" w:rsidP="00BA2868">
      <w:r w:rsidRPr="005C0086">
        <w:rPr>
          <w:rFonts w:cs="Arial"/>
          <w:sz w:val="18"/>
          <w:szCs w:val="18"/>
        </w:rPr>
        <w:t>* All foods were analysed raw, uncooked, dry or unprepared.</w:t>
      </w:r>
    </w:p>
    <w:p w14:paraId="5A2602AB" w14:textId="5F5FADB1" w:rsidR="00476AD1" w:rsidRPr="00F41265" w:rsidRDefault="00476AD1" w:rsidP="00BA2868">
      <w:pPr>
        <w:pStyle w:val="Heading1"/>
        <w:numPr>
          <w:ilvl w:val="0"/>
          <w:numId w:val="0"/>
        </w:numPr>
        <w:ind w:left="432" w:hanging="432"/>
      </w:pPr>
    </w:p>
    <w:sectPr w:rsidR="00476AD1" w:rsidRPr="00F41265" w:rsidSect="00C2519E">
      <w:footerReference w:type="default" r:id="rId1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8122D" w14:textId="77777777" w:rsidR="00075999" w:rsidRDefault="00075999" w:rsidP="004031C8">
      <w:r>
        <w:separator/>
      </w:r>
    </w:p>
  </w:endnote>
  <w:endnote w:type="continuationSeparator" w:id="0">
    <w:p w14:paraId="6F0E5F1F" w14:textId="77777777" w:rsidR="00075999" w:rsidRDefault="00075999" w:rsidP="004031C8">
      <w:r>
        <w:continuationSeparator/>
      </w:r>
    </w:p>
  </w:endnote>
  <w:endnote w:type="continuationNotice" w:id="1">
    <w:p w14:paraId="3A13015C" w14:textId="77777777" w:rsidR="00075999" w:rsidRDefault="00075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ZALHO+HelveticaNeue">
    <w:altName w:val="Helvetica Neu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295443"/>
      <w:docPartObj>
        <w:docPartGallery w:val="Page Numbers (Bottom of Page)"/>
        <w:docPartUnique/>
      </w:docPartObj>
    </w:sdtPr>
    <w:sdtEndPr>
      <w:rPr>
        <w:noProof/>
      </w:rPr>
    </w:sdtEndPr>
    <w:sdtContent>
      <w:p w14:paraId="101930D1" w14:textId="42741C91" w:rsidR="00C2519E" w:rsidRDefault="00C2519E">
        <w:pPr>
          <w:pStyle w:val="Footer"/>
          <w:jc w:val="right"/>
        </w:pPr>
        <w:r>
          <w:fldChar w:fldCharType="begin"/>
        </w:r>
        <w:r>
          <w:instrText xml:space="preserve"> PAGE   \* MERGEFORMAT </w:instrText>
        </w:r>
        <w:r>
          <w:fldChar w:fldCharType="separate"/>
        </w:r>
        <w:r w:rsidR="006426CA">
          <w:rPr>
            <w:noProof/>
          </w:rPr>
          <w:t>11</w:t>
        </w:r>
        <w:r>
          <w:rPr>
            <w:noProof/>
          </w:rPr>
          <w:fldChar w:fldCharType="end"/>
        </w:r>
      </w:p>
    </w:sdtContent>
  </w:sdt>
  <w:p w14:paraId="0A0D1C33" w14:textId="77777777" w:rsidR="00C2519E" w:rsidRDefault="00C2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07C87" w14:textId="77777777" w:rsidR="00075999" w:rsidRDefault="00075999" w:rsidP="004031C8">
      <w:r>
        <w:separator/>
      </w:r>
    </w:p>
  </w:footnote>
  <w:footnote w:type="continuationSeparator" w:id="0">
    <w:p w14:paraId="48D6D4A3" w14:textId="77777777" w:rsidR="00075999" w:rsidRDefault="00075999" w:rsidP="004031C8">
      <w:r>
        <w:continuationSeparator/>
      </w:r>
    </w:p>
  </w:footnote>
  <w:footnote w:type="continuationNotice" w:id="1">
    <w:p w14:paraId="75855E94" w14:textId="77777777" w:rsidR="00075999" w:rsidRDefault="00075999"/>
  </w:footnote>
  <w:footnote w:id="2">
    <w:p w14:paraId="1134249C" w14:textId="77777777" w:rsidR="001F798E" w:rsidRDefault="001F798E" w:rsidP="00BA2868">
      <w:pPr>
        <w:pStyle w:val="FootnoteText"/>
      </w:pPr>
      <w:r>
        <w:rPr>
          <w:rStyle w:val="FootnoteReference"/>
        </w:rPr>
        <w:footnoteRef/>
      </w:r>
      <w:r>
        <w:t xml:space="preserve"> </w:t>
      </w:r>
      <w:hyperlink r:id="rId1" w:history="1">
        <w:r w:rsidRPr="004B649D">
          <w:rPr>
            <w:rStyle w:val="Hyperlink"/>
          </w:rPr>
          <w:t>http://www.foodstandards.gov.au/code/proposals/Pages/P1034ChemicalMigrationfromPackagingintoFood.aspx</w:t>
        </w:r>
      </w:hyperlink>
    </w:p>
    <w:p w14:paraId="186D308B" w14:textId="77777777" w:rsidR="001F798E" w:rsidRPr="00356B6A" w:rsidRDefault="001F798E" w:rsidP="00BA2868">
      <w:pPr>
        <w:pStyle w:val="FootnoteText"/>
      </w:pPr>
    </w:p>
  </w:footnote>
  <w:footnote w:id="3">
    <w:p w14:paraId="2FEBFCFE" w14:textId="77777777" w:rsidR="001F798E" w:rsidRPr="005B46D8" w:rsidRDefault="001F798E" w:rsidP="00BA2868">
      <w:pPr>
        <w:pStyle w:val="FootnoteText"/>
      </w:pPr>
      <w:r>
        <w:rPr>
          <w:rStyle w:val="FootnoteReference"/>
        </w:rPr>
        <w:footnoteRef/>
      </w:r>
      <w:r>
        <w:t xml:space="preserve"> Referred to as C</w:t>
      </w:r>
      <w:r w:rsidRPr="001928EB">
        <w:rPr>
          <w:i/>
          <w:vertAlign w:val="subscript"/>
        </w:rPr>
        <w:t>x</w:t>
      </w:r>
      <w:r>
        <w:t xml:space="preserve">, where </w:t>
      </w:r>
      <w:r w:rsidRPr="001928EB">
        <w:rPr>
          <w:i/>
        </w:rPr>
        <w:t>‘x’</w:t>
      </w:r>
      <w:r>
        <w:t xml:space="preserve"> is the number of carbon atoms present in the structure.</w:t>
      </w:r>
    </w:p>
  </w:footnote>
  <w:footnote w:id="4">
    <w:p w14:paraId="0B557478" w14:textId="77777777" w:rsidR="001F798E" w:rsidRPr="004D5EC0" w:rsidRDefault="001F798E" w:rsidP="00BA2868">
      <w:pPr>
        <w:pStyle w:val="fsctdefn"/>
        <w:shd w:val="clear" w:color="auto" w:fill="FFFFFF"/>
        <w:spacing w:before="0" w:beforeAutospacing="0" w:after="0" w:afterAutospacing="0"/>
        <w:rPr>
          <w:rFonts w:ascii="Arial" w:hAnsi="Arial" w:cs="Arial"/>
          <w:sz w:val="16"/>
          <w:szCs w:val="16"/>
        </w:rPr>
      </w:pPr>
      <w:r>
        <w:rPr>
          <w:rStyle w:val="FootnoteReference"/>
        </w:rPr>
        <w:footnoteRef/>
      </w:r>
      <w:r>
        <w:t xml:space="preserve"> </w:t>
      </w:r>
      <w:r w:rsidRPr="004D5EC0">
        <w:rPr>
          <w:rFonts w:ascii="Arial" w:hAnsi="Arial" w:cs="Arial"/>
          <w:b/>
          <w:bCs/>
          <w:i/>
          <w:iCs/>
          <w:sz w:val="16"/>
          <w:szCs w:val="16"/>
        </w:rPr>
        <w:t>GMP</w:t>
      </w:r>
      <w:r w:rsidRPr="004D5EC0">
        <w:rPr>
          <w:rFonts w:ascii="Arial" w:hAnsi="Arial" w:cs="Arial"/>
          <w:sz w:val="16"/>
          <w:szCs w:val="16"/>
        </w:rPr>
        <w:t xml:space="preserve"> or </w:t>
      </w:r>
      <w:r w:rsidRPr="004D5EC0">
        <w:rPr>
          <w:rFonts w:ascii="Arial" w:hAnsi="Arial" w:cs="Arial"/>
          <w:b/>
          <w:bCs/>
          <w:i/>
          <w:iCs/>
          <w:sz w:val="16"/>
          <w:szCs w:val="16"/>
        </w:rPr>
        <w:t>Good Manufacturing Practice</w:t>
      </w:r>
      <w:r w:rsidRPr="004D5EC0">
        <w:rPr>
          <w:rFonts w:ascii="Arial" w:hAnsi="Arial" w:cs="Arial"/>
          <w:sz w:val="16"/>
          <w:szCs w:val="16"/>
        </w:rPr>
        <w:t xml:space="preserve">, with respect to the addition of substances used as food additives and  </w:t>
      </w:r>
    </w:p>
    <w:p w14:paraId="6861CB0D" w14:textId="77777777" w:rsidR="001F798E" w:rsidRPr="004D5EC0" w:rsidRDefault="001F798E" w:rsidP="00BA2868">
      <w:pPr>
        <w:pStyle w:val="fsctdefn"/>
        <w:shd w:val="clear" w:color="auto" w:fill="FFFFFF"/>
        <w:spacing w:before="0" w:beforeAutospacing="0" w:after="0" w:afterAutospacing="0"/>
        <w:rPr>
          <w:rFonts w:ascii="Arial" w:hAnsi="Arial" w:cs="Arial"/>
          <w:sz w:val="16"/>
          <w:szCs w:val="16"/>
          <w:lang w:val="en-US"/>
        </w:rPr>
      </w:pPr>
      <w:r w:rsidRPr="004D5EC0">
        <w:rPr>
          <w:rFonts w:ascii="Arial" w:hAnsi="Arial" w:cs="Arial"/>
          <w:sz w:val="16"/>
          <w:szCs w:val="16"/>
        </w:rPr>
        <w:t xml:space="preserve">   substances used as processing aids to food, means the practice of:</w:t>
      </w:r>
    </w:p>
    <w:p w14:paraId="0AB7990D" w14:textId="77777777" w:rsidR="001F798E" w:rsidRPr="004D5EC0" w:rsidRDefault="001F798E" w:rsidP="00BA2868">
      <w:pPr>
        <w:shd w:val="clear" w:color="auto" w:fill="FFFFFF"/>
        <w:rPr>
          <w:rFonts w:eastAsia="Times New Roman" w:cs="Arial"/>
          <w:sz w:val="16"/>
          <w:szCs w:val="16"/>
          <w:lang w:eastAsia="en-GB"/>
        </w:rPr>
      </w:pPr>
      <w:r>
        <w:rPr>
          <w:rFonts w:eastAsia="Times New Roman" w:cs="Arial"/>
          <w:sz w:val="16"/>
          <w:szCs w:val="16"/>
          <w:lang w:eastAsia="en-GB"/>
        </w:rPr>
        <w:t xml:space="preserve">    (a)  </w:t>
      </w:r>
      <w:r w:rsidRPr="004D5EC0">
        <w:rPr>
          <w:rFonts w:eastAsia="Times New Roman" w:cs="Arial"/>
          <w:sz w:val="16"/>
          <w:szCs w:val="16"/>
          <w:lang w:eastAsia="en-GB"/>
        </w:rPr>
        <w:t>limiting the amount of substance that is added to food to the lowest possible level necessary to accomplish its desired effect; and</w:t>
      </w:r>
    </w:p>
    <w:p w14:paraId="40774DB5" w14:textId="77777777" w:rsidR="001F798E" w:rsidRPr="004D5EC0" w:rsidRDefault="001F798E" w:rsidP="00BA2868">
      <w:pPr>
        <w:shd w:val="clear" w:color="auto" w:fill="FFFFFF"/>
        <w:rPr>
          <w:rFonts w:eastAsia="Times New Roman" w:cs="Arial"/>
          <w:sz w:val="16"/>
          <w:szCs w:val="16"/>
          <w:lang w:val="en-US" w:eastAsia="en-GB"/>
        </w:rPr>
      </w:pPr>
      <w:r>
        <w:rPr>
          <w:rFonts w:eastAsia="Times New Roman" w:cs="Arial"/>
          <w:sz w:val="16"/>
          <w:szCs w:val="16"/>
          <w:lang w:eastAsia="en-GB"/>
        </w:rPr>
        <w:t xml:space="preserve">    (b)  </w:t>
      </w:r>
      <w:r w:rsidRPr="004D5EC0">
        <w:rPr>
          <w:rFonts w:eastAsia="Times New Roman" w:cs="Arial"/>
          <w:sz w:val="16"/>
          <w:szCs w:val="16"/>
          <w:lang w:eastAsia="en-GB"/>
        </w:rPr>
        <w:t>to the extent reasonably possible, reducing the amount of the substance or its derivatives that:</w:t>
      </w:r>
    </w:p>
    <w:p w14:paraId="3BECE542" w14:textId="77777777" w:rsidR="001F798E" w:rsidRPr="004D5EC0" w:rsidRDefault="001F798E" w:rsidP="00BA2868">
      <w:pPr>
        <w:shd w:val="clear" w:color="auto" w:fill="FFFFFF"/>
        <w:rPr>
          <w:rFonts w:eastAsia="Times New Roman" w:cs="Arial"/>
          <w:sz w:val="16"/>
          <w:szCs w:val="16"/>
          <w:lang w:eastAsia="en-GB"/>
        </w:rPr>
      </w:pPr>
      <w:r w:rsidRPr="004D5EC0">
        <w:rPr>
          <w:rFonts w:eastAsia="Times New Roman" w:cs="Arial"/>
          <w:sz w:val="16"/>
          <w:szCs w:val="16"/>
          <w:lang w:eastAsia="en-GB"/>
        </w:rPr>
        <w:t>       </w:t>
      </w:r>
      <w:r>
        <w:rPr>
          <w:rFonts w:eastAsia="Times New Roman" w:cs="Arial"/>
          <w:sz w:val="16"/>
          <w:szCs w:val="16"/>
          <w:lang w:eastAsia="en-GB"/>
        </w:rPr>
        <w:t xml:space="preserve">      </w:t>
      </w:r>
      <w:r w:rsidRPr="004D5EC0">
        <w:rPr>
          <w:rFonts w:eastAsia="Times New Roman" w:cs="Arial"/>
          <w:sz w:val="16"/>
          <w:szCs w:val="16"/>
          <w:lang w:eastAsia="en-GB"/>
        </w:rPr>
        <w:t xml:space="preserve"> </w:t>
      </w:r>
      <w:r>
        <w:rPr>
          <w:rFonts w:eastAsia="Times New Roman" w:cs="Arial"/>
          <w:sz w:val="16"/>
          <w:szCs w:val="16"/>
          <w:lang w:eastAsia="en-GB"/>
        </w:rPr>
        <w:t>(i)  </w:t>
      </w:r>
      <w:r w:rsidRPr="004D5EC0">
        <w:rPr>
          <w:rFonts w:eastAsia="Times New Roman" w:cs="Arial"/>
          <w:sz w:val="16"/>
          <w:szCs w:val="16"/>
          <w:lang w:eastAsia="en-GB"/>
        </w:rPr>
        <w:t>remains as a *component of the food as a result of its use in the manufacture, processing or packaging; and</w:t>
      </w:r>
    </w:p>
    <w:p w14:paraId="0A23D9EA" w14:textId="77777777" w:rsidR="001F798E" w:rsidRPr="004D5EC0" w:rsidRDefault="001F798E" w:rsidP="00BA2868">
      <w:pPr>
        <w:shd w:val="clear" w:color="auto" w:fill="FFFFFF"/>
        <w:rPr>
          <w:rFonts w:eastAsia="Times New Roman" w:cs="Arial"/>
          <w:sz w:val="16"/>
          <w:szCs w:val="16"/>
          <w:lang w:val="en-US" w:eastAsia="en-GB"/>
        </w:rPr>
      </w:pPr>
      <w:r w:rsidRPr="004D5EC0">
        <w:rPr>
          <w:rFonts w:eastAsia="Times New Roman" w:cs="Arial"/>
          <w:sz w:val="16"/>
          <w:szCs w:val="16"/>
          <w:lang w:eastAsia="en-GB"/>
        </w:rPr>
        <w:t>      </w:t>
      </w:r>
      <w:r>
        <w:rPr>
          <w:rFonts w:eastAsia="Times New Roman" w:cs="Arial"/>
          <w:sz w:val="16"/>
          <w:szCs w:val="16"/>
          <w:lang w:eastAsia="en-GB"/>
        </w:rPr>
        <w:t>        (ii)  </w:t>
      </w:r>
      <w:r w:rsidRPr="004D5EC0">
        <w:rPr>
          <w:rFonts w:eastAsia="Times New Roman" w:cs="Arial"/>
          <w:sz w:val="16"/>
          <w:szCs w:val="16"/>
          <w:lang w:eastAsia="en-GB"/>
        </w:rPr>
        <w:t>is not intended to accomplish any physical or other technical effect in the food itself;</w:t>
      </w:r>
    </w:p>
    <w:p w14:paraId="1C6B9DAF" w14:textId="77777777" w:rsidR="001F798E" w:rsidRPr="004D5EC0" w:rsidRDefault="001F798E" w:rsidP="00BA2868">
      <w:pPr>
        <w:shd w:val="clear" w:color="auto" w:fill="FFFFFF"/>
        <w:rPr>
          <w:rFonts w:eastAsia="Times New Roman" w:cs="Arial"/>
          <w:sz w:val="16"/>
          <w:szCs w:val="16"/>
          <w:lang w:val="en-US" w:eastAsia="en-GB"/>
        </w:rPr>
      </w:pPr>
      <w:r w:rsidRPr="004D5EC0">
        <w:rPr>
          <w:rFonts w:eastAsia="Times New Roman" w:cs="Arial"/>
          <w:sz w:val="16"/>
          <w:szCs w:val="16"/>
          <w:lang w:eastAsia="en-GB"/>
        </w:rPr>
        <w:t>    (c</w:t>
      </w:r>
      <w:r>
        <w:rPr>
          <w:rFonts w:eastAsia="Times New Roman" w:cs="Arial"/>
          <w:sz w:val="16"/>
          <w:szCs w:val="16"/>
          <w:lang w:eastAsia="en-GB"/>
        </w:rPr>
        <w:t>)  </w:t>
      </w:r>
      <w:r w:rsidRPr="004D5EC0">
        <w:rPr>
          <w:rFonts w:eastAsia="Times New Roman" w:cs="Arial"/>
          <w:sz w:val="16"/>
          <w:szCs w:val="16"/>
          <w:lang w:eastAsia="en-GB"/>
        </w:rPr>
        <w:t>preparing and handling the substance in the same way as a food ingredient.</w:t>
      </w:r>
    </w:p>
    <w:p w14:paraId="678CF479" w14:textId="77777777" w:rsidR="001F798E" w:rsidRPr="004D5EC0" w:rsidRDefault="001F798E" w:rsidP="00BA2868">
      <w:pPr>
        <w:pStyle w:val="FootnoteText"/>
      </w:pPr>
    </w:p>
  </w:footnote>
  <w:footnote w:id="5">
    <w:p w14:paraId="258BC51D" w14:textId="77777777" w:rsidR="001F798E" w:rsidRPr="0088472C" w:rsidRDefault="001F798E" w:rsidP="00BA2868">
      <w:pPr>
        <w:pStyle w:val="FootnoteText"/>
      </w:pPr>
      <w:r>
        <w:rPr>
          <w:rStyle w:val="FootnoteReference"/>
        </w:rPr>
        <w:footnoteRef/>
      </w:r>
      <w:r>
        <w:t xml:space="preserve"> </w:t>
      </w:r>
      <w:hyperlink r:id="rId2" w:history="1">
        <w:r w:rsidRPr="0088472C">
          <w:rPr>
            <w:rStyle w:val="Hyperlink"/>
          </w:rPr>
          <w:t>Statement of the European Printing Ink Association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BC64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8A15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0A2B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CEC8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45A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66D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40EE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1E26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BAD9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2653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B38A0"/>
    <w:multiLevelType w:val="hybridMultilevel"/>
    <w:tmpl w:val="1272F548"/>
    <w:lvl w:ilvl="0" w:tplc="5DCA7EBC">
      <w:start w:val="1"/>
      <w:numFmt w:val="decimal"/>
      <w:pStyle w:val="Bullet1"/>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CE72118"/>
    <w:multiLevelType w:val="hybridMultilevel"/>
    <w:tmpl w:val="8138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0062B"/>
    <w:multiLevelType w:val="hybridMultilevel"/>
    <w:tmpl w:val="A95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47944"/>
    <w:multiLevelType w:val="hybridMultilevel"/>
    <w:tmpl w:val="FE48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C2BCB"/>
    <w:multiLevelType w:val="hybridMultilevel"/>
    <w:tmpl w:val="F95AA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8038E"/>
    <w:multiLevelType w:val="multilevel"/>
    <w:tmpl w:val="76F27E38"/>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60" w:hanging="576"/>
      </w:pPr>
      <w:rPr>
        <w:b/>
      </w:rPr>
    </w:lvl>
    <w:lvl w:ilvl="2">
      <w:start w:val="1"/>
      <w:numFmt w:val="decimal"/>
      <w:lvlText w:val="%1.%2.%3"/>
      <w:lvlJc w:val="left"/>
      <w:pPr>
        <w:ind w:left="1004"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F2C422A"/>
    <w:multiLevelType w:val="hybridMultilevel"/>
    <w:tmpl w:val="F0D6CB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B33670"/>
    <w:multiLevelType w:val="hybridMultilevel"/>
    <w:tmpl w:val="39F8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22DDC"/>
    <w:multiLevelType w:val="hybridMultilevel"/>
    <w:tmpl w:val="F572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D1653"/>
    <w:multiLevelType w:val="hybridMultilevel"/>
    <w:tmpl w:val="6A2C9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7924F3"/>
    <w:multiLevelType w:val="hybridMultilevel"/>
    <w:tmpl w:val="4B74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15:restartNumberingAfterBreak="0">
    <w:nsid w:val="73C77507"/>
    <w:multiLevelType w:val="hybridMultilevel"/>
    <w:tmpl w:val="CBC6E646"/>
    <w:lvl w:ilvl="0" w:tplc="9274F27A">
      <w:start w:val="1"/>
      <w:numFmt w:val="decimal"/>
      <w:pStyle w:val="Numbers"/>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33361C"/>
    <w:multiLevelType w:val="hybridMultilevel"/>
    <w:tmpl w:val="8BBC256C"/>
    <w:lvl w:ilvl="0" w:tplc="02966EC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FF60A2"/>
    <w:multiLevelType w:val="hybridMultilevel"/>
    <w:tmpl w:val="F81E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00805"/>
    <w:multiLevelType w:val="multilevel"/>
    <w:tmpl w:val="F5D0EE9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87A85"/>
    <w:multiLevelType w:val="hybridMultilevel"/>
    <w:tmpl w:val="11CC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18"/>
  </w:num>
  <w:num w:numId="4">
    <w:abstractNumId w:val="21"/>
  </w:num>
  <w:num w:numId="5">
    <w:abstractNumId w:val="15"/>
  </w:num>
  <w:num w:numId="6">
    <w:abstractNumId w:val="24"/>
  </w:num>
  <w:num w:numId="7">
    <w:abstractNumId w:val="25"/>
  </w:num>
  <w:num w:numId="8">
    <w:abstractNumId w:val="26"/>
  </w:num>
  <w:num w:numId="9">
    <w:abstractNumId w:val="19"/>
  </w:num>
  <w:num w:numId="10">
    <w:abstractNumId w:val="10"/>
  </w:num>
  <w:num w:numId="11">
    <w:abstractNumId w:val="12"/>
  </w:num>
  <w:num w:numId="12">
    <w:abstractNumId w:val="20"/>
  </w:num>
  <w:num w:numId="13">
    <w:abstractNumId w:val="28"/>
  </w:num>
  <w:num w:numId="14">
    <w:abstractNumId w:val="2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4"/>
  </w:num>
  <w:num w:numId="19">
    <w:abstractNumId w:val="27"/>
  </w:num>
  <w:num w:numId="20">
    <w:abstractNumId w:val="11"/>
  </w:num>
  <w:num w:numId="21">
    <w:abstractNumId w:val="13"/>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B4"/>
    <w:rsid w:val="0000542C"/>
    <w:rsid w:val="0001533C"/>
    <w:rsid w:val="00015CAC"/>
    <w:rsid w:val="000211FD"/>
    <w:rsid w:val="00022109"/>
    <w:rsid w:val="00034EB4"/>
    <w:rsid w:val="00036195"/>
    <w:rsid w:val="000377C1"/>
    <w:rsid w:val="00041643"/>
    <w:rsid w:val="00043C2D"/>
    <w:rsid w:val="0005050A"/>
    <w:rsid w:val="00050679"/>
    <w:rsid w:val="00052574"/>
    <w:rsid w:val="00052D6F"/>
    <w:rsid w:val="0005479F"/>
    <w:rsid w:val="00056639"/>
    <w:rsid w:val="00057860"/>
    <w:rsid w:val="00060F38"/>
    <w:rsid w:val="000622E7"/>
    <w:rsid w:val="00064BE5"/>
    <w:rsid w:val="00066854"/>
    <w:rsid w:val="00066D85"/>
    <w:rsid w:val="00073F1C"/>
    <w:rsid w:val="00075999"/>
    <w:rsid w:val="000840E2"/>
    <w:rsid w:val="00090CE8"/>
    <w:rsid w:val="0009229E"/>
    <w:rsid w:val="00097BBF"/>
    <w:rsid w:val="000A38F8"/>
    <w:rsid w:val="000B1370"/>
    <w:rsid w:val="000B33EC"/>
    <w:rsid w:val="000B6E75"/>
    <w:rsid w:val="000C2057"/>
    <w:rsid w:val="000C2F31"/>
    <w:rsid w:val="000C3848"/>
    <w:rsid w:val="000C5259"/>
    <w:rsid w:val="000C7027"/>
    <w:rsid w:val="000D0E0E"/>
    <w:rsid w:val="000D2C41"/>
    <w:rsid w:val="000D4EBF"/>
    <w:rsid w:val="000D65F7"/>
    <w:rsid w:val="000D7FD7"/>
    <w:rsid w:val="000E0386"/>
    <w:rsid w:val="000E08F5"/>
    <w:rsid w:val="000E3281"/>
    <w:rsid w:val="000E5A11"/>
    <w:rsid w:val="000F14FB"/>
    <w:rsid w:val="000F2196"/>
    <w:rsid w:val="000F3581"/>
    <w:rsid w:val="000F3C02"/>
    <w:rsid w:val="000F786A"/>
    <w:rsid w:val="00102DDB"/>
    <w:rsid w:val="00104715"/>
    <w:rsid w:val="00106DC5"/>
    <w:rsid w:val="00112606"/>
    <w:rsid w:val="001130FD"/>
    <w:rsid w:val="001132A2"/>
    <w:rsid w:val="00121526"/>
    <w:rsid w:val="00121FFB"/>
    <w:rsid w:val="0012617C"/>
    <w:rsid w:val="00132C3D"/>
    <w:rsid w:val="00133215"/>
    <w:rsid w:val="00133E54"/>
    <w:rsid w:val="00134CE8"/>
    <w:rsid w:val="00134CF1"/>
    <w:rsid w:val="00136E66"/>
    <w:rsid w:val="00142FF3"/>
    <w:rsid w:val="00145711"/>
    <w:rsid w:val="00154023"/>
    <w:rsid w:val="00156FDD"/>
    <w:rsid w:val="00157837"/>
    <w:rsid w:val="00160AB0"/>
    <w:rsid w:val="001626A2"/>
    <w:rsid w:val="00163419"/>
    <w:rsid w:val="00163FEB"/>
    <w:rsid w:val="00167052"/>
    <w:rsid w:val="001734EA"/>
    <w:rsid w:val="00174DD8"/>
    <w:rsid w:val="00175C98"/>
    <w:rsid w:val="001777C8"/>
    <w:rsid w:val="00180460"/>
    <w:rsid w:val="0018168E"/>
    <w:rsid w:val="00182614"/>
    <w:rsid w:val="00183C2B"/>
    <w:rsid w:val="00184403"/>
    <w:rsid w:val="00191770"/>
    <w:rsid w:val="0019517A"/>
    <w:rsid w:val="00196BCB"/>
    <w:rsid w:val="00197871"/>
    <w:rsid w:val="001A2AE6"/>
    <w:rsid w:val="001A3026"/>
    <w:rsid w:val="001B02A1"/>
    <w:rsid w:val="001C4CA3"/>
    <w:rsid w:val="001C5126"/>
    <w:rsid w:val="001D3CCD"/>
    <w:rsid w:val="001D4868"/>
    <w:rsid w:val="001D5CA7"/>
    <w:rsid w:val="001D74CC"/>
    <w:rsid w:val="001E2755"/>
    <w:rsid w:val="001E2B74"/>
    <w:rsid w:val="001E3050"/>
    <w:rsid w:val="001E696B"/>
    <w:rsid w:val="001F45CD"/>
    <w:rsid w:val="001F464A"/>
    <w:rsid w:val="001F684A"/>
    <w:rsid w:val="001F759C"/>
    <w:rsid w:val="001F78B3"/>
    <w:rsid w:val="001F798E"/>
    <w:rsid w:val="002013E4"/>
    <w:rsid w:val="0020206D"/>
    <w:rsid w:val="00203582"/>
    <w:rsid w:val="0021142D"/>
    <w:rsid w:val="00215E2F"/>
    <w:rsid w:val="00220A00"/>
    <w:rsid w:val="00220F85"/>
    <w:rsid w:val="00221866"/>
    <w:rsid w:val="00221E1F"/>
    <w:rsid w:val="00222DE3"/>
    <w:rsid w:val="002232B1"/>
    <w:rsid w:val="00225F00"/>
    <w:rsid w:val="002315D5"/>
    <w:rsid w:val="002323DF"/>
    <w:rsid w:val="00234484"/>
    <w:rsid w:val="00234C31"/>
    <w:rsid w:val="00237B67"/>
    <w:rsid w:val="00241F6A"/>
    <w:rsid w:val="0024660C"/>
    <w:rsid w:val="00250D0A"/>
    <w:rsid w:val="00251BBE"/>
    <w:rsid w:val="0025386D"/>
    <w:rsid w:val="00256958"/>
    <w:rsid w:val="00256F86"/>
    <w:rsid w:val="0026222F"/>
    <w:rsid w:val="0026270F"/>
    <w:rsid w:val="0027043D"/>
    <w:rsid w:val="00277813"/>
    <w:rsid w:val="0028000B"/>
    <w:rsid w:val="00292858"/>
    <w:rsid w:val="002A308C"/>
    <w:rsid w:val="002A7466"/>
    <w:rsid w:val="002B0F5D"/>
    <w:rsid w:val="002B620D"/>
    <w:rsid w:val="002C45F0"/>
    <w:rsid w:val="002D0EA8"/>
    <w:rsid w:val="002D23A2"/>
    <w:rsid w:val="002E4AD6"/>
    <w:rsid w:val="002F0202"/>
    <w:rsid w:val="002F02ED"/>
    <w:rsid w:val="002F2C77"/>
    <w:rsid w:val="002F3A1A"/>
    <w:rsid w:val="002F4E4E"/>
    <w:rsid w:val="002F5E33"/>
    <w:rsid w:val="002F6189"/>
    <w:rsid w:val="00304B93"/>
    <w:rsid w:val="00305204"/>
    <w:rsid w:val="00305DE2"/>
    <w:rsid w:val="00312F0F"/>
    <w:rsid w:val="00314423"/>
    <w:rsid w:val="00316681"/>
    <w:rsid w:val="00321A71"/>
    <w:rsid w:val="00326884"/>
    <w:rsid w:val="0033021F"/>
    <w:rsid w:val="00335363"/>
    <w:rsid w:val="00336D5E"/>
    <w:rsid w:val="00341D25"/>
    <w:rsid w:val="00342C8F"/>
    <w:rsid w:val="0034455E"/>
    <w:rsid w:val="00344BE2"/>
    <w:rsid w:val="00352627"/>
    <w:rsid w:val="00355646"/>
    <w:rsid w:val="003602E1"/>
    <w:rsid w:val="00360561"/>
    <w:rsid w:val="00364460"/>
    <w:rsid w:val="00374227"/>
    <w:rsid w:val="003876B4"/>
    <w:rsid w:val="00391A66"/>
    <w:rsid w:val="003950B5"/>
    <w:rsid w:val="00396BB2"/>
    <w:rsid w:val="003A01FB"/>
    <w:rsid w:val="003A3432"/>
    <w:rsid w:val="003A36E1"/>
    <w:rsid w:val="003B44FC"/>
    <w:rsid w:val="003C193B"/>
    <w:rsid w:val="003C27A4"/>
    <w:rsid w:val="003C2A2A"/>
    <w:rsid w:val="003C719A"/>
    <w:rsid w:val="003D175C"/>
    <w:rsid w:val="003D2360"/>
    <w:rsid w:val="003D296B"/>
    <w:rsid w:val="003D5B40"/>
    <w:rsid w:val="003D6920"/>
    <w:rsid w:val="003D6E81"/>
    <w:rsid w:val="003D75B8"/>
    <w:rsid w:val="003D79D9"/>
    <w:rsid w:val="003E113D"/>
    <w:rsid w:val="003E3106"/>
    <w:rsid w:val="003E35A1"/>
    <w:rsid w:val="003E3CA3"/>
    <w:rsid w:val="003F0988"/>
    <w:rsid w:val="003F0FF3"/>
    <w:rsid w:val="003F58BD"/>
    <w:rsid w:val="003F6B3E"/>
    <w:rsid w:val="004002DD"/>
    <w:rsid w:val="004031C8"/>
    <w:rsid w:val="00404702"/>
    <w:rsid w:val="00407184"/>
    <w:rsid w:val="0040768B"/>
    <w:rsid w:val="0041630D"/>
    <w:rsid w:val="004165B2"/>
    <w:rsid w:val="00421BC4"/>
    <w:rsid w:val="00422676"/>
    <w:rsid w:val="00432101"/>
    <w:rsid w:val="00441D77"/>
    <w:rsid w:val="004432C4"/>
    <w:rsid w:val="00443F05"/>
    <w:rsid w:val="0044435A"/>
    <w:rsid w:val="0044629D"/>
    <w:rsid w:val="0045022A"/>
    <w:rsid w:val="00451F67"/>
    <w:rsid w:val="00453894"/>
    <w:rsid w:val="00454CBD"/>
    <w:rsid w:val="004604EB"/>
    <w:rsid w:val="004636FB"/>
    <w:rsid w:val="004736D5"/>
    <w:rsid w:val="00474C8A"/>
    <w:rsid w:val="0047536A"/>
    <w:rsid w:val="00476AD1"/>
    <w:rsid w:val="00486619"/>
    <w:rsid w:val="00486A66"/>
    <w:rsid w:val="004875D6"/>
    <w:rsid w:val="00495795"/>
    <w:rsid w:val="004A0BAF"/>
    <w:rsid w:val="004A60D6"/>
    <w:rsid w:val="004B2DE5"/>
    <w:rsid w:val="004C0467"/>
    <w:rsid w:val="004C15F0"/>
    <w:rsid w:val="004C19A6"/>
    <w:rsid w:val="004C4D9A"/>
    <w:rsid w:val="004D3868"/>
    <w:rsid w:val="004D3DEE"/>
    <w:rsid w:val="004E1F67"/>
    <w:rsid w:val="004E42AE"/>
    <w:rsid w:val="004E42C4"/>
    <w:rsid w:val="004E6694"/>
    <w:rsid w:val="004E6A85"/>
    <w:rsid w:val="004E7564"/>
    <w:rsid w:val="004E76EE"/>
    <w:rsid w:val="004F5A71"/>
    <w:rsid w:val="004F7F85"/>
    <w:rsid w:val="00506D1B"/>
    <w:rsid w:val="00510247"/>
    <w:rsid w:val="005172D6"/>
    <w:rsid w:val="00517E11"/>
    <w:rsid w:val="005207D3"/>
    <w:rsid w:val="005303E3"/>
    <w:rsid w:val="0053176F"/>
    <w:rsid w:val="0053312E"/>
    <w:rsid w:val="005331E6"/>
    <w:rsid w:val="0053378C"/>
    <w:rsid w:val="005371B5"/>
    <w:rsid w:val="00537C5E"/>
    <w:rsid w:val="0054036E"/>
    <w:rsid w:val="005440C1"/>
    <w:rsid w:val="0054681C"/>
    <w:rsid w:val="00547FAA"/>
    <w:rsid w:val="0055367F"/>
    <w:rsid w:val="005542C8"/>
    <w:rsid w:val="005543AA"/>
    <w:rsid w:val="00560B5B"/>
    <w:rsid w:val="00572094"/>
    <w:rsid w:val="00573BE1"/>
    <w:rsid w:val="00576B37"/>
    <w:rsid w:val="00577FE9"/>
    <w:rsid w:val="00582A76"/>
    <w:rsid w:val="00587E3F"/>
    <w:rsid w:val="00587F8C"/>
    <w:rsid w:val="00591FCF"/>
    <w:rsid w:val="00594BFA"/>
    <w:rsid w:val="005952EA"/>
    <w:rsid w:val="005A21DB"/>
    <w:rsid w:val="005A5D3A"/>
    <w:rsid w:val="005A625C"/>
    <w:rsid w:val="005A7B33"/>
    <w:rsid w:val="005B14EB"/>
    <w:rsid w:val="005B1FCB"/>
    <w:rsid w:val="005B480F"/>
    <w:rsid w:val="005B578D"/>
    <w:rsid w:val="005B7023"/>
    <w:rsid w:val="005C1996"/>
    <w:rsid w:val="005C427B"/>
    <w:rsid w:val="005D0CB2"/>
    <w:rsid w:val="005D0DEA"/>
    <w:rsid w:val="005D1D18"/>
    <w:rsid w:val="005D25F2"/>
    <w:rsid w:val="005D325D"/>
    <w:rsid w:val="005D6515"/>
    <w:rsid w:val="005D72FF"/>
    <w:rsid w:val="005D7D88"/>
    <w:rsid w:val="005E2797"/>
    <w:rsid w:val="005E3388"/>
    <w:rsid w:val="005E3FDD"/>
    <w:rsid w:val="005E4107"/>
    <w:rsid w:val="005E495A"/>
    <w:rsid w:val="005E4FA6"/>
    <w:rsid w:val="005E5A22"/>
    <w:rsid w:val="005E7146"/>
    <w:rsid w:val="005E7C0F"/>
    <w:rsid w:val="005F4C1B"/>
    <w:rsid w:val="005F4DB2"/>
    <w:rsid w:val="00600DFE"/>
    <w:rsid w:val="00602A69"/>
    <w:rsid w:val="00606438"/>
    <w:rsid w:val="00606513"/>
    <w:rsid w:val="00610E86"/>
    <w:rsid w:val="00614209"/>
    <w:rsid w:val="00616BF2"/>
    <w:rsid w:val="00621D82"/>
    <w:rsid w:val="00624029"/>
    <w:rsid w:val="0062502A"/>
    <w:rsid w:val="00627552"/>
    <w:rsid w:val="00630FC8"/>
    <w:rsid w:val="006313F3"/>
    <w:rsid w:val="00632C74"/>
    <w:rsid w:val="00641AB9"/>
    <w:rsid w:val="006426CA"/>
    <w:rsid w:val="006448B3"/>
    <w:rsid w:val="00645D6A"/>
    <w:rsid w:val="00650979"/>
    <w:rsid w:val="00653816"/>
    <w:rsid w:val="00655389"/>
    <w:rsid w:val="00655DB0"/>
    <w:rsid w:val="00657E4B"/>
    <w:rsid w:val="006617F5"/>
    <w:rsid w:val="006629B0"/>
    <w:rsid w:val="006645A1"/>
    <w:rsid w:val="00664B46"/>
    <w:rsid w:val="00665BF5"/>
    <w:rsid w:val="006669B1"/>
    <w:rsid w:val="00671C78"/>
    <w:rsid w:val="00676D4B"/>
    <w:rsid w:val="00682034"/>
    <w:rsid w:val="00686FCE"/>
    <w:rsid w:val="006932E2"/>
    <w:rsid w:val="00693F12"/>
    <w:rsid w:val="00694CB7"/>
    <w:rsid w:val="006A0C6E"/>
    <w:rsid w:val="006A76BD"/>
    <w:rsid w:val="006B0381"/>
    <w:rsid w:val="006B1EDF"/>
    <w:rsid w:val="006B2792"/>
    <w:rsid w:val="006B2D40"/>
    <w:rsid w:val="006B4EE3"/>
    <w:rsid w:val="006B6900"/>
    <w:rsid w:val="006C03DB"/>
    <w:rsid w:val="006C2AB5"/>
    <w:rsid w:val="006C3922"/>
    <w:rsid w:val="006C3EB2"/>
    <w:rsid w:val="006C4617"/>
    <w:rsid w:val="006D0A65"/>
    <w:rsid w:val="006D157D"/>
    <w:rsid w:val="006D41E7"/>
    <w:rsid w:val="006D473E"/>
    <w:rsid w:val="006E09DB"/>
    <w:rsid w:val="006E143F"/>
    <w:rsid w:val="006E3B07"/>
    <w:rsid w:val="006E4F79"/>
    <w:rsid w:val="006E731E"/>
    <w:rsid w:val="006F6912"/>
    <w:rsid w:val="007005EA"/>
    <w:rsid w:val="0070089C"/>
    <w:rsid w:val="0070444F"/>
    <w:rsid w:val="007075A1"/>
    <w:rsid w:val="007106BC"/>
    <w:rsid w:val="0071115A"/>
    <w:rsid w:val="00714AF2"/>
    <w:rsid w:val="00715FD3"/>
    <w:rsid w:val="007201F8"/>
    <w:rsid w:val="00720DE1"/>
    <w:rsid w:val="007213B8"/>
    <w:rsid w:val="00722F3E"/>
    <w:rsid w:val="00725439"/>
    <w:rsid w:val="007256C7"/>
    <w:rsid w:val="00736C18"/>
    <w:rsid w:val="00736DEA"/>
    <w:rsid w:val="007408C6"/>
    <w:rsid w:val="00743EF2"/>
    <w:rsid w:val="00745481"/>
    <w:rsid w:val="00746E99"/>
    <w:rsid w:val="00747C17"/>
    <w:rsid w:val="00747F0E"/>
    <w:rsid w:val="00752C13"/>
    <w:rsid w:val="0075433C"/>
    <w:rsid w:val="00756896"/>
    <w:rsid w:val="0076568E"/>
    <w:rsid w:val="007721EF"/>
    <w:rsid w:val="007723CE"/>
    <w:rsid w:val="00775B99"/>
    <w:rsid w:val="00787A1D"/>
    <w:rsid w:val="00787D5B"/>
    <w:rsid w:val="0079068B"/>
    <w:rsid w:val="00793DE6"/>
    <w:rsid w:val="0079652F"/>
    <w:rsid w:val="0079673F"/>
    <w:rsid w:val="00796FC8"/>
    <w:rsid w:val="007A1011"/>
    <w:rsid w:val="007A28E6"/>
    <w:rsid w:val="007B0292"/>
    <w:rsid w:val="007B79AC"/>
    <w:rsid w:val="007E4219"/>
    <w:rsid w:val="007E6C35"/>
    <w:rsid w:val="007F6456"/>
    <w:rsid w:val="00803A75"/>
    <w:rsid w:val="00803C06"/>
    <w:rsid w:val="0080595B"/>
    <w:rsid w:val="008175EC"/>
    <w:rsid w:val="00820909"/>
    <w:rsid w:val="00821C7C"/>
    <w:rsid w:val="00830200"/>
    <w:rsid w:val="00830393"/>
    <w:rsid w:val="00833D5A"/>
    <w:rsid w:val="00837947"/>
    <w:rsid w:val="0084188D"/>
    <w:rsid w:val="00845E9D"/>
    <w:rsid w:val="0084760A"/>
    <w:rsid w:val="0085656A"/>
    <w:rsid w:val="00860EE7"/>
    <w:rsid w:val="0086450B"/>
    <w:rsid w:val="00870406"/>
    <w:rsid w:val="008772F8"/>
    <w:rsid w:val="00877A81"/>
    <w:rsid w:val="00883C7B"/>
    <w:rsid w:val="00887D98"/>
    <w:rsid w:val="0089060C"/>
    <w:rsid w:val="008931F6"/>
    <w:rsid w:val="00893B15"/>
    <w:rsid w:val="0089706B"/>
    <w:rsid w:val="00897EC4"/>
    <w:rsid w:val="008A05F8"/>
    <w:rsid w:val="008A2181"/>
    <w:rsid w:val="008B3F6A"/>
    <w:rsid w:val="008B69A2"/>
    <w:rsid w:val="008C4BD1"/>
    <w:rsid w:val="008D2E54"/>
    <w:rsid w:val="008D399D"/>
    <w:rsid w:val="008D4921"/>
    <w:rsid w:val="008E2339"/>
    <w:rsid w:val="008E60EE"/>
    <w:rsid w:val="008E730A"/>
    <w:rsid w:val="008E7356"/>
    <w:rsid w:val="008F0B23"/>
    <w:rsid w:val="008F24C6"/>
    <w:rsid w:val="008F476D"/>
    <w:rsid w:val="008F4CF0"/>
    <w:rsid w:val="008F6DF2"/>
    <w:rsid w:val="00902B0E"/>
    <w:rsid w:val="009054A0"/>
    <w:rsid w:val="00905F3E"/>
    <w:rsid w:val="009220A9"/>
    <w:rsid w:val="009224D5"/>
    <w:rsid w:val="00924491"/>
    <w:rsid w:val="00930FCF"/>
    <w:rsid w:val="00935023"/>
    <w:rsid w:val="009366EC"/>
    <w:rsid w:val="00942FFF"/>
    <w:rsid w:val="00943124"/>
    <w:rsid w:val="00950E4D"/>
    <w:rsid w:val="0095177A"/>
    <w:rsid w:val="0095649B"/>
    <w:rsid w:val="00961E8E"/>
    <w:rsid w:val="00974A72"/>
    <w:rsid w:val="009806A5"/>
    <w:rsid w:val="009825AB"/>
    <w:rsid w:val="00982839"/>
    <w:rsid w:val="0098763E"/>
    <w:rsid w:val="009878D7"/>
    <w:rsid w:val="00990FD5"/>
    <w:rsid w:val="00991D10"/>
    <w:rsid w:val="00997D12"/>
    <w:rsid w:val="009A3579"/>
    <w:rsid w:val="009B6BD1"/>
    <w:rsid w:val="009E265A"/>
    <w:rsid w:val="009E4B35"/>
    <w:rsid w:val="009E577D"/>
    <w:rsid w:val="009F02F1"/>
    <w:rsid w:val="009F18FA"/>
    <w:rsid w:val="009F3D4B"/>
    <w:rsid w:val="009F49E8"/>
    <w:rsid w:val="009F6DD5"/>
    <w:rsid w:val="009F7F9F"/>
    <w:rsid w:val="00A018FA"/>
    <w:rsid w:val="00A05824"/>
    <w:rsid w:val="00A07799"/>
    <w:rsid w:val="00A1220D"/>
    <w:rsid w:val="00A21A9E"/>
    <w:rsid w:val="00A22C82"/>
    <w:rsid w:val="00A25B29"/>
    <w:rsid w:val="00A26F82"/>
    <w:rsid w:val="00A329DD"/>
    <w:rsid w:val="00A34C9A"/>
    <w:rsid w:val="00A4162B"/>
    <w:rsid w:val="00A4382B"/>
    <w:rsid w:val="00A43871"/>
    <w:rsid w:val="00A4390E"/>
    <w:rsid w:val="00A46262"/>
    <w:rsid w:val="00A47338"/>
    <w:rsid w:val="00A50591"/>
    <w:rsid w:val="00A52F69"/>
    <w:rsid w:val="00A61EAA"/>
    <w:rsid w:val="00A70200"/>
    <w:rsid w:val="00A718C2"/>
    <w:rsid w:val="00A7256A"/>
    <w:rsid w:val="00A73D6A"/>
    <w:rsid w:val="00A808E9"/>
    <w:rsid w:val="00A811BB"/>
    <w:rsid w:val="00A8667D"/>
    <w:rsid w:val="00A86B5B"/>
    <w:rsid w:val="00A8758A"/>
    <w:rsid w:val="00A91121"/>
    <w:rsid w:val="00A92627"/>
    <w:rsid w:val="00A94A36"/>
    <w:rsid w:val="00A958BD"/>
    <w:rsid w:val="00AA1A57"/>
    <w:rsid w:val="00AB0291"/>
    <w:rsid w:val="00AC3A22"/>
    <w:rsid w:val="00AC5DE3"/>
    <w:rsid w:val="00AD0436"/>
    <w:rsid w:val="00AD1246"/>
    <w:rsid w:val="00AD18A4"/>
    <w:rsid w:val="00AD42FC"/>
    <w:rsid w:val="00AD4A0D"/>
    <w:rsid w:val="00AD50EA"/>
    <w:rsid w:val="00AD79E3"/>
    <w:rsid w:val="00AE788F"/>
    <w:rsid w:val="00AF5BA4"/>
    <w:rsid w:val="00AF632D"/>
    <w:rsid w:val="00AF7BF6"/>
    <w:rsid w:val="00B01E78"/>
    <w:rsid w:val="00B079BB"/>
    <w:rsid w:val="00B13190"/>
    <w:rsid w:val="00B14FFA"/>
    <w:rsid w:val="00B2363C"/>
    <w:rsid w:val="00B274AE"/>
    <w:rsid w:val="00B27973"/>
    <w:rsid w:val="00B32F6B"/>
    <w:rsid w:val="00B46337"/>
    <w:rsid w:val="00B47DFC"/>
    <w:rsid w:val="00B53154"/>
    <w:rsid w:val="00B56153"/>
    <w:rsid w:val="00B567E0"/>
    <w:rsid w:val="00B57698"/>
    <w:rsid w:val="00B64295"/>
    <w:rsid w:val="00B644B4"/>
    <w:rsid w:val="00B72074"/>
    <w:rsid w:val="00B74598"/>
    <w:rsid w:val="00B74A89"/>
    <w:rsid w:val="00B762B3"/>
    <w:rsid w:val="00B84747"/>
    <w:rsid w:val="00B84939"/>
    <w:rsid w:val="00B91156"/>
    <w:rsid w:val="00B943CD"/>
    <w:rsid w:val="00BA13EC"/>
    <w:rsid w:val="00BA2868"/>
    <w:rsid w:val="00BA532D"/>
    <w:rsid w:val="00BB0010"/>
    <w:rsid w:val="00BB27EB"/>
    <w:rsid w:val="00BB5E5E"/>
    <w:rsid w:val="00BB7A58"/>
    <w:rsid w:val="00BC2133"/>
    <w:rsid w:val="00BC3431"/>
    <w:rsid w:val="00BD0C28"/>
    <w:rsid w:val="00BD2670"/>
    <w:rsid w:val="00BE48F1"/>
    <w:rsid w:val="00BE4F3A"/>
    <w:rsid w:val="00BE5870"/>
    <w:rsid w:val="00BF3385"/>
    <w:rsid w:val="00BF7F4C"/>
    <w:rsid w:val="00C019A6"/>
    <w:rsid w:val="00C0670B"/>
    <w:rsid w:val="00C12280"/>
    <w:rsid w:val="00C1277B"/>
    <w:rsid w:val="00C15009"/>
    <w:rsid w:val="00C15D54"/>
    <w:rsid w:val="00C17B31"/>
    <w:rsid w:val="00C2519E"/>
    <w:rsid w:val="00C33D95"/>
    <w:rsid w:val="00C40900"/>
    <w:rsid w:val="00C40DBA"/>
    <w:rsid w:val="00C44BAC"/>
    <w:rsid w:val="00C45EB2"/>
    <w:rsid w:val="00C558CB"/>
    <w:rsid w:val="00C55B52"/>
    <w:rsid w:val="00C56C69"/>
    <w:rsid w:val="00C572A2"/>
    <w:rsid w:val="00C639CF"/>
    <w:rsid w:val="00C646B3"/>
    <w:rsid w:val="00C7116A"/>
    <w:rsid w:val="00C71C5B"/>
    <w:rsid w:val="00C72D86"/>
    <w:rsid w:val="00C80960"/>
    <w:rsid w:val="00C815FA"/>
    <w:rsid w:val="00C81D04"/>
    <w:rsid w:val="00C871A1"/>
    <w:rsid w:val="00C91F4A"/>
    <w:rsid w:val="00C93747"/>
    <w:rsid w:val="00C96E39"/>
    <w:rsid w:val="00CB158D"/>
    <w:rsid w:val="00CB614E"/>
    <w:rsid w:val="00CD2551"/>
    <w:rsid w:val="00CD7133"/>
    <w:rsid w:val="00CE1CF0"/>
    <w:rsid w:val="00CE3A2B"/>
    <w:rsid w:val="00CE54E8"/>
    <w:rsid w:val="00CF16F9"/>
    <w:rsid w:val="00CF1FEF"/>
    <w:rsid w:val="00CF35A5"/>
    <w:rsid w:val="00CF5A33"/>
    <w:rsid w:val="00CF619D"/>
    <w:rsid w:val="00CF685D"/>
    <w:rsid w:val="00D00B6A"/>
    <w:rsid w:val="00D01C30"/>
    <w:rsid w:val="00D17312"/>
    <w:rsid w:val="00D21D9A"/>
    <w:rsid w:val="00D22519"/>
    <w:rsid w:val="00D23852"/>
    <w:rsid w:val="00D315DC"/>
    <w:rsid w:val="00D33E49"/>
    <w:rsid w:val="00D345FE"/>
    <w:rsid w:val="00D44399"/>
    <w:rsid w:val="00D4607A"/>
    <w:rsid w:val="00D462D2"/>
    <w:rsid w:val="00D50010"/>
    <w:rsid w:val="00D5126C"/>
    <w:rsid w:val="00D5158B"/>
    <w:rsid w:val="00D5526B"/>
    <w:rsid w:val="00D55DDA"/>
    <w:rsid w:val="00D62D51"/>
    <w:rsid w:val="00D63386"/>
    <w:rsid w:val="00D64443"/>
    <w:rsid w:val="00D65D9B"/>
    <w:rsid w:val="00D66962"/>
    <w:rsid w:val="00D712C5"/>
    <w:rsid w:val="00D806D9"/>
    <w:rsid w:val="00D81C9C"/>
    <w:rsid w:val="00D86041"/>
    <w:rsid w:val="00D87D9C"/>
    <w:rsid w:val="00D87FED"/>
    <w:rsid w:val="00D92B3B"/>
    <w:rsid w:val="00D92FBE"/>
    <w:rsid w:val="00D95CFB"/>
    <w:rsid w:val="00DA09C2"/>
    <w:rsid w:val="00DA7DED"/>
    <w:rsid w:val="00DB0C24"/>
    <w:rsid w:val="00DB495A"/>
    <w:rsid w:val="00DC38A3"/>
    <w:rsid w:val="00DD1149"/>
    <w:rsid w:val="00DD2E98"/>
    <w:rsid w:val="00DE1A93"/>
    <w:rsid w:val="00DE2DB2"/>
    <w:rsid w:val="00DE388C"/>
    <w:rsid w:val="00DE4DDF"/>
    <w:rsid w:val="00DE57B8"/>
    <w:rsid w:val="00DE6318"/>
    <w:rsid w:val="00DE6976"/>
    <w:rsid w:val="00DE7320"/>
    <w:rsid w:val="00DE7C7B"/>
    <w:rsid w:val="00DF0421"/>
    <w:rsid w:val="00DF4A30"/>
    <w:rsid w:val="00DF7F86"/>
    <w:rsid w:val="00E0050C"/>
    <w:rsid w:val="00E0215E"/>
    <w:rsid w:val="00E030D5"/>
    <w:rsid w:val="00E126C5"/>
    <w:rsid w:val="00E2450C"/>
    <w:rsid w:val="00E26B6C"/>
    <w:rsid w:val="00E31F47"/>
    <w:rsid w:val="00E340B5"/>
    <w:rsid w:val="00E36486"/>
    <w:rsid w:val="00E378B2"/>
    <w:rsid w:val="00E4001E"/>
    <w:rsid w:val="00E41228"/>
    <w:rsid w:val="00E42462"/>
    <w:rsid w:val="00E438FB"/>
    <w:rsid w:val="00E479C7"/>
    <w:rsid w:val="00E505DD"/>
    <w:rsid w:val="00E53ACA"/>
    <w:rsid w:val="00E60104"/>
    <w:rsid w:val="00E606B3"/>
    <w:rsid w:val="00E628BE"/>
    <w:rsid w:val="00E662A8"/>
    <w:rsid w:val="00E668A5"/>
    <w:rsid w:val="00E66F3E"/>
    <w:rsid w:val="00E7751C"/>
    <w:rsid w:val="00E81386"/>
    <w:rsid w:val="00E83F95"/>
    <w:rsid w:val="00E848A6"/>
    <w:rsid w:val="00E86B01"/>
    <w:rsid w:val="00E9409E"/>
    <w:rsid w:val="00E94A91"/>
    <w:rsid w:val="00E97228"/>
    <w:rsid w:val="00E973B3"/>
    <w:rsid w:val="00EA1F53"/>
    <w:rsid w:val="00EB2692"/>
    <w:rsid w:val="00EB277D"/>
    <w:rsid w:val="00EB60F6"/>
    <w:rsid w:val="00EC0051"/>
    <w:rsid w:val="00EC3536"/>
    <w:rsid w:val="00EC65E9"/>
    <w:rsid w:val="00EC737E"/>
    <w:rsid w:val="00ED25AE"/>
    <w:rsid w:val="00ED2FE2"/>
    <w:rsid w:val="00ED7DA7"/>
    <w:rsid w:val="00EE25E5"/>
    <w:rsid w:val="00EE2BF2"/>
    <w:rsid w:val="00EF4702"/>
    <w:rsid w:val="00EF5A4B"/>
    <w:rsid w:val="00F05A40"/>
    <w:rsid w:val="00F112F0"/>
    <w:rsid w:val="00F17D30"/>
    <w:rsid w:val="00F21153"/>
    <w:rsid w:val="00F2142A"/>
    <w:rsid w:val="00F2288B"/>
    <w:rsid w:val="00F24BC4"/>
    <w:rsid w:val="00F26DB0"/>
    <w:rsid w:val="00F2725A"/>
    <w:rsid w:val="00F30ED8"/>
    <w:rsid w:val="00F32BE9"/>
    <w:rsid w:val="00F35C95"/>
    <w:rsid w:val="00F369F3"/>
    <w:rsid w:val="00F4105E"/>
    <w:rsid w:val="00F41265"/>
    <w:rsid w:val="00F462FF"/>
    <w:rsid w:val="00F51224"/>
    <w:rsid w:val="00F52054"/>
    <w:rsid w:val="00F5325B"/>
    <w:rsid w:val="00F55ED3"/>
    <w:rsid w:val="00F60ABA"/>
    <w:rsid w:val="00F616DA"/>
    <w:rsid w:val="00F6794C"/>
    <w:rsid w:val="00F74735"/>
    <w:rsid w:val="00F76F95"/>
    <w:rsid w:val="00F805F7"/>
    <w:rsid w:val="00F8613D"/>
    <w:rsid w:val="00F906CA"/>
    <w:rsid w:val="00F91F54"/>
    <w:rsid w:val="00F9396C"/>
    <w:rsid w:val="00F95426"/>
    <w:rsid w:val="00FA4242"/>
    <w:rsid w:val="00FB2ADD"/>
    <w:rsid w:val="00FB38C9"/>
    <w:rsid w:val="00FB6C5A"/>
    <w:rsid w:val="00FC4657"/>
    <w:rsid w:val="00FC7B88"/>
    <w:rsid w:val="00FD3AE4"/>
    <w:rsid w:val="00FD4B8D"/>
    <w:rsid w:val="00FE14DA"/>
    <w:rsid w:val="00FE24DB"/>
    <w:rsid w:val="00FE3960"/>
    <w:rsid w:val="00FE4812"/>
    <w:rsid w:val="00FE6A18"/>
    <w:rsid w:val="00FE7E30"/>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6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9"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C40DBA"/>
    <w:rPr>
      <w:rFonts w:cstheme="minorBidi"/>
    </w:rPr>
  </w:style>
  <w:style w:type="paragraph" w:styleId="Heading1">
    <w:name w:val="heading 1"/>
    <w:aliases w:val="FSHeading 1,Chapter heading"/>
    <w:basedOn w:val="Normal"/>
    <w:next w:val="Normal"/>
    <w:link w:val="Heading1Char"/>
    <w:uiPriority w:val="2"/>
    <w:qFormat/>
    <w:locked/>
    <w:rsid w:val="00251BBE"/>
    <w:pPr>
      <w:keepNext/>
      <w:numPr>
        <w:numId w:val="5"/>
      </w:numPr>
      <w:spacing w:before="240" w:after="240"/>
      <w:outlineLvl w:val="0"/>
    </w:pPr>
    <w:rPr>
      <w:rFonts w:eastAsiaTheme="majorEastAsia" w:cstheme="majorBidi"/>
      <w:b/>
      <w:bCs/>
      <w:color w:val="0E495D"/>
      <w:sz w:val="36"/>
      <w:szCs w:val="28"/>
    </w:rPr>
  </w:style>
  <w:style w:type="paragraph" w:styleId="Heading2">
    <w:name w:val="heading 2"/>
    <w:aliases w:val="FSHeading 2,Section heading"/>
    <w:basedOn w:val="Normal"/>
    <w:next w:val="Normal"/>
    <w:link w:val="Heading2Char"/>
    <w:uiPriority w:val="2"/>
    <w:unhideWhenUsed/>
    <w:qFormat/>
    <w:locked/>
    <w:rsid w:val="00251BBE"/>
    <w:pPr>
      <w:keepNext/>
      <w:numPr>
        <w:ilvl w:val="1"/>
        <w:numId w:val="5"/>
      </w:numPr>
      <w:spacing w:before="240" w:after="240"/>
      <w:outlineLvl w:val="1"/>
    </w:pPr>
    <w:rPr>
      <w:rFonts w:eastAsiaTheme="majorEastAsia" w:cs="Arial"/>
      <w:b/>
      <w:bCs/>
      <w:color w:val="0E495D"/>
      <w:sz w:val="28"/>
    </w:rPr>
  </w:style>
  <w:style w:type="paragraph" w:styleId="Heading3">
    <w:name w:val="heading 3"/>
    <w:aliases w:val="FSHeading 3,Subheading 1"/>
    <w:basedOn w:val="Normal"/>
    <w:next w:val="Normal"/>
    <w:link w:val="Heading3Char"/>
    <w:autoRedefine/>
    <w:uiPriority w:val="9"/>
    <w:unhideWhenUsed/>
    <w:qFormat/>
    <w:locked/>
    <w:rsid w:val="00251BBE"/>
    <w:pPr>
      <w:spacing w:before="240" w:after="240"/>
      <w:outlineLvl w:val="2"/>
    </w:pPr>
    <w:rPr>
      <w:rFonts w:eastAsiaTheme="majorEastAsia" w:cstheme="majorBidi"/>
      <w:b/>
      <w:bCs/>
      <w:color w:val="0E495D"/>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numPr>
        <w:ilvl w:val="3"/>
        <w:numId w:val="5"/>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numPr>
        <w:ilvl w:val="4"/>
        <w:numId w:val="5"/>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F35C95"/>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5C95"/>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5C95"/>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51BBE"/>
    <w:rPr>
      <w:rFonts w:eastAsiaTheme="majorEastAsia" w:cstheme="majorBidi"/>
      <w:b/>
      <w:bCs/>
      <w:color w:val="0E495D"/>
      <w:sz w:val="36"/>
      <w:szCs w:val="28"/>
    </w:rPr>
  </w:style>
  <w:style w:type="character" w:customStyle="1" w:styleId="Heading2Char">
    <w:name w:val="Heading 2 Char"/>
    <w:aliases w:val="FSHeading 2 Char,Section heading Char"/>
    <w:basedOn w:val="DefaultParagraphFont"/>
    <w:link w:val="Heading2"/>
    <w:uiPriority w:val="2"/>
    <w:rsid w:val="00251BBE"/>
    <w:rPr>
      <w:rFonts w:eastAsiaTheme="majorEastAsia"/>
      <w:b/>
      <w:bCs/>
      <w:color w:val="0E495D"/>
      <w:sz w:val="28"/>
    </w:rPr>
  </w:style>
  <w:style w:type="character" w:customStyle="1" w:styleId="Heading3Char">
    <w:name w:val="Heading 3 Char"/>
    <w:aliases w:val="FSHeading 3 Char,Subheading 1 Char"/>
    <w:basedOn w:val="DefaultParagraphFont"/>
    <w:link w:val="Heading3"/>
    <w:uiPriority w:val="9"/>
    <w:rsid w:val="00251BBE"/>
    <w:rPr>
      <w:rFonts w:eastAsiaTheme="majorEastAsia" w:cstheme="majorBidi"/>
      <w:b/>
      <w:bCs/>
      <w:color w:val="0E495D"/>
      <w:szCs w:val="24"/>
      <w:lang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35C9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35C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5C95"/>
    <w:rPr>
      <w:rFonts w:asciiTheme="majorHAnsi" w:eastAsiaTheme="majorEastAsia" w:hAnsiTheme="majorHAnsi" w:cstheme="majorBidi"/>
      <w:i/>
      <w:iCs/>
      <w:color w:val="404040" w:themeColor="text1" w:themeTint="BF"/>
      <w:sz w:val="20"/>
      <w:szCs w:val="20"/>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2"/>
      </w:numPr>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rPr>
  </w:style>
  <w:style w:type="paragraph" w:customStyle="1" w:styleId="FSBullet2">
    <w:name w:val="FSBullet 2"/>
    <w:basedOn w:val="Normal"/>
    <w:uiPriority w:val="6"/>
    <w:qFormat/>
    <w:locked/>
    <w:rsid w:val="00830393"/>
    <w:pPr>
      <w:numPr>
        <w:numId w:val="3"/>
      </w:numPr>
      <w:ind w:left="1134" w:hanging="567"/>
    </w:pPr>
  </w:style>
  <w:style w:type="paragraph" w:customStyle="1" w:styleId="FSBullet3">
    <w:name w:val="FSBullet 3"/>
    <w:basedOn w:val="Normal"/>
    <w:uiPriority w:val="6"/>
    <w:qFormat/>
    <w:locked/>
    <w:rsid w:val="006B6900"/>
    <w:pPr>
      <w:keepNext/>
      <w:numPr>
        <w:numId w:val="4"/>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C17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17B3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link w:val="CaptionChar"/>
    <w:uiPriority w:val="35"/>
    <w:unhideWhenUsed/>
    <w:qFormat/>
    <w:rsid w:val="00251BBE"/>
    <w:pPr>
      <w:spacing w:after="200"/>
    </w:pPr>
    <w:rPr>
      <w:b/>
      <w:bCs/>
      <w:color w:val="0E495D"/>
      <w:sz w:val="18"/>
      <w:szCs w:val="18"/>
    </w:rPr>
  </w:style>
  <w:style w:type="character" w:customStyle="1" w:styleId="CaptionChar">
    <w:name w:val="Caption Char"/>
    <w:link w:val="Caption"/>
    <w:rsid w:val="00251BBE"/>
    <w:rPr>
      <w:rFonts w:cstheme="minorBidi"/>
      <w:b/>
      <w:bCs/>
      <w:color w:val="0E495D"/>
      <w:sz w:val="18"/>
      <w:szCs w:val="18"/>
    </w:rPr>
  </w:style>
  <w:style w:type="character" w:styleId="Hyperlink">
    <w:name w:val="Hyperlink"/>
    <w:basedOn w:val="DefaultParagraphFont"/>
    <w:uiPriority w:val="99"/>
    <w:unhideWhenUsed/>
    <w:rsid w:val="000D7FD7"/>
    <w:rPr>
      <w:color w:val="0000FF" w:themeColor="hyperlink"/>
      <w:u w:val="single"/>
    </w:rPr>
  </w:style>
  <w:style w:type="paragraph" w:styleId="TOCHeading">
    <w:name w:val="TOC Heading"/>
    <w:basedOn w:val="Heading1"/>
    <w:next w:val="Normal"/>
    <w:uiPriority w:val="39"/>
    <w:semiHidden/>
    <w:unhideWhenUsed/>
    <w:qFormat/>
    <w:rsid w:val="000D7FD7"/>
    <w:pPr>
      <w:keepLines/>
      <w:numPr>
        <w:numId w:val="0"/>
      </w:num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0D7FD7"/>
    <w:pPr>
      <w:spacing w:after="100"/>
    </w:pPr>
  </w:style>
  <w:style w:type="paragraph" w:styleId="TOC2">
    <w:name w:val="toc 2"/>
    <w:basedOn w:val="Normal"/>
    <w:next w:val="Normal"/>
    <w:autoRedefine/>
    <w:uiPriority w:val="39"/>
    <w:unhideWhenUsed/>
    <w:rsid w:val="000D7FD7"/>
    <w:pPr>
      <w:spacing w:after="100"/>
      <w:ind w:left="220"/>
    </w:pPr>
  </w:style>
  <w:style w:type="paragraph" w:styleId="BalloonText">
    <w:name w:val="Balloon Text"/>
    <w:basedOn w:val="Normal"/>
    <w:link w:val="BalloonTextChar"/>
    <w:uiPriority w:val="99"/>
    <w:semiHidden/>
    <w:unhideWhenUsed/>
    <w:rsid w:val="000D7FD7"/>
    <w:rPr>
      <w:rFonts w:ascii="Tahoma" w:hAnsi="Tahoma" w:cs="Tahoma"/>
      <w:sz w:val="16"/>
      <w:szCs w:val="16"/>
    </w:rPr>
  </w:style>
  <w:style w:type="character" w:customStyle="1" w:styleId="BalloonTextChar">
    <w:name w:val="Balloon Text Char"/>
    <w:basedOn w:val="DefaultParagraphFont"/>
    <w:link w:val="BalloonText"/>
    <w:uiPriority w:val="99"/>
    <w:semiHidden/>
    <w:rsid w:val="000D7FD7"/>
    <w:rPr>
      <w:rFonts w:ascii="Tahoma" w:hAnsi="Tahoma" w:cs="Tahoma"/>
      <w:sz w:val="16"/>
      <w:szCs w:val="16"/>
      <w:lang w:val="en-GB"/>
    </w:rPr>
  </w:style>
  <w:style w:type="character" w:styleId="CommentReference">
    <w:name w:val="annotation reference"/>
    <w:basedOn w:val="DefaultParagraphFont"/>
    <w:uiPriority w:val="99"/>
    <w:semiHidden/>
    <w:unhideWhenUsed/>
    <w:rsid w:val="003D296B"/>
    <w:rPr>
      <w:sz w:val="16"/>
      <w:szCs w:val="16"/>
    </w:rPr>
  </w:style>
  <w:style w:type="paragraph" w:styleId="CommentText">
    <w:name w:val="annotation text"/>
    <w:basedOn w:val="Normal"/>
    <w:link w:val="CommentTextChar"/>
    <w:uiPriority w:val="99"/>
    <w:unhideWhenUsed/>
    <w:rsid w:val="003D296B"/>
    <w:rPr>
      <w:sz w:val="20"/>
      <w:szCs w:val="20"/>
    </w:rPr>
  </w:style>
  <w:style w:type="character" w:customStyle="1" w:styleId="CommentTextChar">
    <w:name w:val="Comment Text Char"/>
    <w:basedOn w:val="DefaultParagraphFont"/>
    <w:link w:val="CommentText"/>
    <w:uiPriority w:val="99"/>
    <w:rsid w:val="003D296B"/>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3D296B"/>
    <w:rPr>
      <w:b/>
      <w:bCs/>
    </w:rPr>
  </w:style>
  <w:style w:type="character" w:customStyle="1" w:styleId="CommentSubjectChar">
    <w:name w:val="Comment Subject Char"/>
    <w:basedOn w:val="CommentTextChar"/>
    <w:link w:val="CommentSubject"/>
    <w:uiPriority w:val="99"/>
    <w:semiHidden/>
    <w:rsid w:val="003D296B"/>
    <w:rPr>
      <w:rFonts w:cstheme="minorBidi"/>
      <w:b/>
      <w:bCs/>
      <w:sz w:val="20"/>
      <w:szCs w:val="20"/>
      <w:lang w:val="en-GB"/>
    </w:rPr>
  </w:style>
  <w:style w:type="table" w:customStyle="1" w:styleId="LightShading-Accent15">
    <w:name w:val="Light Shading - Accent 15"/>
    <w:basedOn w:val="TableNormal"/>
    <w:next w:val="LightShading-Accent1"/>
    <w:uiPriority w:val="60"/>
    <w:rsid w:val="00EE25E5"/>
    <w:rPr>
      <w:rFonts w:ascii="Calibri" w:eastAsia="Times New Roman" w:hAnsi="Calibri" w:cs="Times New Roman"/>
      <w:color w:val="195B37"/>
    </w:rPr>
    <w:tblPr>
      <w:tblStyleRowBandSize w:val="1"/>
      <w:tblStyleColBandSize w:val="1"/>
      <w:tblBorders>
        <w:top w:val="single" w:sz="8" w:space="0" w:color="227A4A"/>
        <w:bottom w:val="single" w:sz="8" w:space="0" w:color="227A4A"/>
      </w:tblBorders>
    </w:tblPr>
    <w:tblStylePr w:type="firstRow">
      <w:pPr>
        <w:spacing w:before="0" w:after="0" w:line="240" w:lineRule="auto"/>
      </w:pPr>
      <w:rPr>
        <w:b/>
        <w:bCs/>
      </w:rPr>
      <w:tblPr/>
      <w:tcPr>
        <w:tcBorders>
          <w:top w:val="single" w:sz="8" w:space="0" w:color="227A4A"/>
          <w:left w:val="nil"/>
          <w:bottom w:val="single" w:sz="8" w:space="0" w:color="227A4A"/>
          <w:right w:val="nil"/>
          <w:insideH w:val="nil"/>
          <w:insideV w:val="nil"/>
        </w:tcBorders>
      </w:tcPr>
    </w:tblStylePr>
    <w:tblStylePr w:type="lastRow">
      <w:pPr>
        <w:spacing w:before="0" w:after="0" w:line="240" w:lineRule="auto"/>
      </w:pPr>
      <w:rPr>
        <w:b/>
        <w:bCs/>
      </w:rPr>
      <w:tblPr/>
      <w:tcPr>
        <w:tcBorders>
          <w:top w:val="single" w:sz="8" w:space="0" w:color="227A4A"/>
          <w:left w:val="nil"/>
          <w:bottom w:val="single" w:sz="8" w:space="0" w:color="227A4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D0"/>
      </w:tcPr>
    </w:tblStylePr>
    <w:tblStylePr w:type="band1Horz">
      <w:tblPr/>
      <w:tcPr>
        <w:tcBorders>
          <w:left w:val="nil"/>
          <w:right w:val="nil"/>
          <w:insideH w:val="nil"/>
          <w:insideV w:val="nil"/>
        </w:tcBorders>
        <w:shd w:val="clear" w:color="auto" w:fill="BAECD0"/>
      </w:tcPr>
    </w:tblStylePr>
  </w:style>
  <w:style w:type="table" w:styleId="LightShading-Accent1">
    <w:name w:val="Light Shading Accent 1"/>
    <w:basedOn w:val="TableNormal"/>
    <w:uiPriority w:val="60"/>
    <w:rsid w:val="00EE25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ableofFigures">
    <w:name w:val="table of figures"/>
    <w:basedOn w:val="Normal"/>
    <w:next w:val="Normal"/>
    <w:uiPriority w:val="99"/>
    <w:unhideWhenUsed/>
    <w:rsid w:val="00FC4657"/>
  </w:style>
  <w:style w:type="character" w:styleId="FootnoteReference">
    <w:name w:val="footnote reference"/>
    <w:unhideWhenUsed/>
    <w:rsid w:val="0012617C"/>
    <w:rPr>
      <w:vertAlign w:val="superscript"/>
    </w:rPr>
  </w:style>
  <w:style w:type="paragraph" w:customStyle="1" w:styleId="Bullets">
    <w:name w:val="Bullets"/>
    <w:basedOn w:val="Normal"/>
    <w:next w:val="Normal"/>
    <w:autoRedefine/>
    <w:uiPriority w:val="99"/>
    <w:qFormat/>
    <w:rsid w:val="00B079BB"/>
    <w:pPr>
      <w:spacing w:after="120"/>
      <w:ind w:left="360"/>
    </w:pPr>
    <w:rPr>
      <w:rFonts w:eastAsia="Calibri" w:cs="Times New Roman"/>
    </w:rPr>
  </w:style>
  <w:style w:type="paragraph" w:customStyle="1" w:styleId="Numbers">
    <w:name w:val="Numbers"/>
    <w:basedOn w:val="Normal"/>
    <w:uiPriority w:val="99"/>
    <w:qFormat/>
    <w:rsid w:val="0012617C"/>
    <w:pPr>
      <w:numPr>
        <w:numId w:val="6"/>
      </w:numPr>
      <w:spacing w:after="200"/>
    </w:pPr>
  </w:style>
  <w:style w:type="paragraph" w:customStyle="1" w:styleId="TableText">
    <w:name w:val="Table Text"/>
    <w:basedOn w:val="Normal"/>
    <w:qFormat/>
    <w:rsid w:val="0012617C"/>
    <w:pPr>
      <w:spacing w:after="120"/>
    </w:pPr>
    <w:rPr>
      <w:rFonts w:eastAsia="Calibri" w:cs="Times New Roman"/>
    </w:rPr>
  </w:style>
  <w:style w:type="paragraph" w:styleId="TOC3">
    <w:name w:val="toc 3"/>
    <w:basedOn w:val="Normal"/>
    <w:next w:val="Normal"/>
    <w:autoRedefine/>
    <w:uiPriority w:val="39"/>
    <w:unhideWhenUsed/>
    <w:rsid w:val="0012617C"/>
    <w:pPr>
      <w:spacing w:after="100"/>
      <w:ind w:left="440"/>
    </w:pPr>
  </w:style>
  <w:style w:type="character" w:customStyle="1" w:styleId="linkinfo1">
    <w:name w:val="link_info1"/>
    <w:basedOn w:val="DefaultParagraphFont"/>
    <w:rsid w:val="0012617C"/>
  </w:style>
  <w:style w:type="paragraph" w:customStyle="1" w:styleId="Pa14">
    <w:name w:val="Pa14"/>
    <w:basedOn w:val="Normal"/>
    <w:next w:val="Normal"/>
    <w:uiPriority w:val="99"/>
    <w:rsid w:val="00BD0C28"/>
    <w:pPr>
      <w:autoSpaceDE w:val="0"/>
      <w:autoSpaceDN w:val="0"/>
      <w:adjustRightInd w:val="0"/>
      <w:spacing w:line="221" w:lineRule="atLeast"/>
    </w:pPr>
    <w:rPr>
      <w:rFonts w:ascii="OZALHO+HelveticaNeue" w:hAnsi="OZALHO+HelveticaNeue" w:cs="Arial"/>
      <w:sz w:val="24"/>
      <w:szCs w:val="24"/>
    </w:rPr>
  </w:style>
  <w:style w:type="paragraph" w:customStyle="1" w:styleId="Pa0">
    <w:name w:val="Pa0"/>
    <w:basedOn w:val="Normal"/>
    <w:next w:val="Normal"/>
    <w:uiPriority w:val="99"/>
    <w:rsid w:val="00BD0C28"/>
    <w:pPr>
      <w:autoSpaceDE w:val="0"/>
      <w:autoSpaceDN w:val="0"/>
      <w:adjustRightInd w:val="0"/>
      <w:spacing w:line="181" w:lineRule="atLeast"/>
    </w:pPr>
    <w:rPr>
      <w:rFonts w:ascii="OZALHO+HelveticaNeue" w:hAnsi="OZALHO+HelveticaNeue" w:cs="Arial"/>
      <w:sz w:val="24"/>
      <w:szCs w:val="24"/>
    </w:rPr>
  </w:style>
  <w:style w:type="character" w:customStyle="1" w:styleId="A4">
    <w:name w:val="A4"/>
    <w:uiPriority w:val="99"/>
    <w:rsid w:val="00BD0C28"/>
    <w:rPr>
      <w:rFonts w:ascii="Helvetica 45 Light" w:hAnsi="Helvetica 45 Light" w:cs="Helvetica 45 Light"/>
      <w:color w:val="000000"/>
      <w:sz w:val="10"/>
      <w:szCs w:val="10"/>
    </w:rPr>
  </w:style>
  <w:style w:type="paragraph" w:styleId="Revision">
    <w:name w:val="Revision"/>
    <w:hidden/>
    <w:uiPriority w:val="99"/>
    <w:semiHidden/>
    <w:rsid w:val="00510247"/>
    <w:rPr>
      <w:rFonts w:cstheme="minorBidi"/>
      <w:lang w:val="en-GB"/>
    </w:rPr>
  </w:style>
  <w:style w:type="paragraph" w:customStyle="1" w:styleId="Bullet1">
    <w:name w:val="Bullet 1"/>
    <w:basedOn w:val="Normal"/>
    <w:autoRedefine/>
    <w:rsid w:val="00D5126C"/>
    <w:pPr>
      <w:numPr>
        <w:numId w:val="10"/>
      </w:numPr>
      <w:tabs>
        <w:tab w:val="left" w:pos="0"/>
      </w:tabs>
      <w:overflowPunct w:val="0"/>
      <w:autoSpaceDE w:val="0"/>
      <w:autoSpaceDN w:val="0"/>
      <w:adjustRightInd w:val="0"/>
      <w:textAlignment w:val="baseline"/>
    </w:pPr>
    <w:rPr>
      <w:rFonts w:eastAsia="Times New Roman" w:cs="Arial"/>
    </w:rPr>
  </w:style>
  <w:style w:type="paragraph" w:customStyle="1" w:styleId="Pa15">
    <w:name w:val="Pa15"/>
    <w:basedOn w:val="Normal"/>
    <w:next w:val="Normal"/>
    <w:uiPriority w:val="99"/>
    <w:rsid w:val="002E4AD6"/>
    <w:pPr>
      <w:autoSpaceDE w:val="0"/>
      <w:autoSpaceDN w:val="0"/>
      <w:adjustRightInd w:val="0"/>
      <w:spacing w:line="181" w:lineRule="atLeast"/>
    </w:pPr>
    <w:rPr>
      <w:rFonts w:ascii="Helvetica 65 Medium" w:hAnsi="Helvetica 65 Medium" w:cs="Arial"/>
      <w:sz w:val="24"/>
      <w:szCs w:val="24"/>
    </w:rPr>
  </w:style>
  <w:style w:type="paragraph" w:customStyle="1" w:styleId="Pa5">
    <w:name w:val="Pa5"/>
    <w:basedOn w:val="Normal"/>
    <w:next w:val="Normal"/>
    <w:uiPriority w:val="99"/>
    <w:rsid w:val="002E4AD6"/>
    <w:pPr>
      <w:autoSpaceDE w:val="0"/>
      <w:autoSpaceDN w:val="0"/>
      <w:adjustRightInd w:val="0"/>
      <w:spacing w:line="181" w:lineRule="atLeast"/>
    </w:pPr>
    <w:rPr>
      <w:rFonts w:ascii="Helvetica 45 Light" w:hAnsi="Helvetica 45 Light" w:cs="Arial"/>
      <w:sz w:val="24"/>
      <w:szCs w:val="24"/>
    </w:rPr>
  </w:style>
  <w:style w:type="table" w:customStyle="1" w:styleId="TableGrid1">
    <w:name w:val="Table Grid1"/>
    <w:basedOn w:val="TableNormal"/>
    <w:next w:val="TableGrid"/>
    <w:uiPriority w:val="59"/>
    <w:rsid w:val="00C96E3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026"/>
    <w:rPr>
      <w:color w:val="800080" w:themeColor="followedHyperlink"/>
      <w:u w:val="single"/>
    </w:rPr>
  </w:style>
  <w:style w:type="paragraph" w:customStyle="1" w:styleId="Default">
    <w:name w:val="Default"/>
    <w:rsid w:val="00747F0E"/>
    <w:pPr>
      <w:autoSpaceDE w:val="0"/>
      <w:autoSpaceDN w:val="0"/>
      <w:adjustRightInd w:val="0"/>
    </w:pPr>
    <w:rPr>
      <w:rFonts w:eastAsia="Times New Roman"/>
      <w:color w:val="000000"/>
      <w:sz w:val="24"/>
      <w:szCs w:val="24"/>
      <w:lang w:val="en-GB" w:eastAsia="en-GB"/>
    </w:rPr>
  </w:style>
  <w:style w:type="table" w:customStyle="1" w:styleId="TableGrid2">
    <w:name w:val="Table Grid2"/>
    <w:basedOn w:val="TableNormal"/>
    <w:next w:val="TableGrid"/>
    <w:uiPriority w:val="59"/>
    <w:rsid w:val="00803C06"/>
    <w:rPr>
      <w:color w:val="2E303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tdefn">
    <w:name w:val="fsctdefn"/>
    <w:basedOn w:val="Normal"/>
    <w:rsid w:val="00BA2868"/>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sctpara">
    <w:name w:val="fsctpara"/>
    <w:basedOn w:val="Normal"/>
    <w:rsid w:val="00BA2868"/>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sctsubpara">
    <w:name w:val="fsctsubpara"/>
    <w:basedOn w:val="Normal"/>
    <w:rsid w:val="00BA2868"/>
    <w:pPr>
      <w:spacing w:before="100" w:beforeAutospacing="1" w:after="100" w:afterAutospacing="1"/>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BA2868"/>
    <w:rPr>
      <w:b/>
      <w:bCs/>
      <w:i w:val="0"/>
      <w:iCs w:val="0"/>
    </w:rPr>
  </w:style>
  <w:style w:type="character" w:customStyle="1" w:styleId="st1">
    <w:name w:val="st1"/>
    <w:basedOn w:val="DefaultParagraphFont"/>
    <w:rsid w:val="00BA2868"/>
  </w:style>
  <w:style w:type="paragraph" w:customStyle="1" w:styleId="clauseheading0">
    <w:name w:val="clauseheading"/>
    <w:basedOn w:val="Normal"/>
    <w:rsid w:val="00BA2868"/>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lause0">
    <w:name w:val="clause"/>
    <w:basedOn w:val="Normal"/>
    <w:rsid w:val="00BA2868"/>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ragraph0">
    <w:name w:val="paragraph"/>
    <w:basedOn w:val="Normal"/>
    <w:rsid w:val="00BA2868"/>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CitaviBibliographyEntry">
    <w:name w:val="Citavi Bibliography Entry"/>
    <w:basedOn w:val="Normal"/>
    <w:link w:val="CitaviBibliographyEntryChar"/>
    <w:rsid w:val="00BA2868"/>
    <w:pPr>
      <w:spacing w:after="120"/>
    </w:pPr>
    <w:rPr>
      <w:lang w:val="en-GB"/>
    </w:rPr>
  </w:style>
  <w:style w:type="character" w:customStyle="1" w:styleId="CitaviBibliographyEntryChar">
    <w:name w:val="Citavi Bibliography Entry Char"/>
    <w:basedOn w:val="DefaultParagraphFont"/>
    <w:link w:val="CitaviBibliographyEntry"/>
    <w:rsid w:val="00BA2868"/>
    <w:rPr>
      <w:rFonts w:cstheme="minorBidi"/>
      <w:lang w:val="en-GB"/>
    </w:rPr>
  </w:style>
  <w:style w:type="paragraph" w:customStyle="1" w:styleId="CitaviBibliographyHeading">
    <w:name w:val="Citavi Bibliography Heading"/>
    <w:basedOn w:val="Heading1"/>
    <w:link w:val="CitaviBibliographyHeadingChar"/>
    <w:rsid w:val="00BA2868"/>
    <w:pPr>
      <w:numPr>
        <w:numId w:val="0"/>
      </w:numPr>
      <w:spacing w:before="0"/>
      <w:ind w:left="851" w:hanging="851"/>
    </w:pPr>
    <w:rPr>
      <w:color w:val="auto"/>
      <w:lang w:val="en-GB"/>
    </w:rPr>
  </w:style>
  <w:style w:type="character" w:customStyle="1" w:styleId="CitaviBibliographyHeadingChar">
    <w:name w:val="Citavi Bibliography Heading Char"/>
    <w:basedOn w:val="DefaultParagraphFont"/>
    <w:link w:val="CitaviBibliographyHeading"/>
    <w:rsid w:val="00BA2868"/>
    <w:rPr>
      <w:rFonts w:eastAsiaTheme="majorEastAsia" w:cstheme="majorBidi"/>
      <w:b/>
      <w:bCs/>
      <w:sz w:val="36"/>
      <w:szCs w:val="28"/>
      <w:lang w:val="en-GB"/>
    </w:rPr>
  </w:style>
  <w:style w:type="paragraph" w:customStyle="1" w:styleId="CitaviBibliographySubheading1">
    <w:name w:val="Citavi Bibliography Subheading 1"/>
    <w:basedOn w:val="Heading2"/>
    <w:link w:val="CitaviBibliographySubheading1Char"/>
    <w:rsid w:val="00BA2868"/>
    <w:pPr>
      <w:numPr>
        <w:ilvl w:val="0"/>
        <w:numId w:val="0"/>
      </w:numPr>
      <w:ind w:left="851" w:hanging="851"/>
      <w:outlineLvl w:val="9"/>
    </w:pPr>
    <w:rPr>
      <w:rFonts w:ascii="Arial Bold" w:eastAsiaTheme="minorHAnsi" w:hAnsi="Arial Bold"/>
      <w:b w:val="0"/>
      <w:bCs w:val="0"/>
      <w:caps/>
      <w:color w:val="auto"/>
      <w:sz w:val="22"/>
      <w:lang w:val="en-GB"/>
    </w:rPr>
  </w:style>
  <w:style w:type="character" w:customStyle="1" w:styleId="CitaviBibliographySubheading1Char">
    <w:name w:val="Citavi Bibliography Subheading 1 Char"/>
    <w:basedOn w:val="DefaultParagraphFont"/>
    <w:link w:val="CitaviBibliographySubheading1"/>
    <w:rsid w:val="00BA2868"/>
    <w:rPr>
      <w:rFonts w:ascii="Arial Bold" w:hAnsi="Arial Bold"/>
      <w:caps/>
      <w:lang w:val="en-GB"/>
    </w:rPr>
  </w:style>
  <w:style w:type="paragraph" w:customStyle="1" w:styleId="CitaviBibliographySubheading2">
    <w:name w:val="Citavi Bibliography Subheading 2"/>
    <w:basedOn w:val="Heading3"/>
    <w:link w:val="CitaviBibliographySubheading2Char"/>
    <w:rsid w:val="00BA2868"/>
    <w:pPr>
      <w:keepNext/>
      <w:ind w:left="851" w:hanging="851"/>
      <w:outlineLvl w:val="9"/>
    </w:pPr>
    <w:rPr>
      <w:color w:val="auto"/>
      <w:lang w:val="en-GB"/>
    </w:rPr>
  </w:style>
  <w:style w:type="character" w:customStyle="1" w:styleId="CitaviBibliographySubheading2Char">
    <w:name w:val="Citavi Bibliography Subheading 2 Char"/>
    <w:basedOn w:val="DefaultParagraphFont"/>
    <w:link w:val="CitaviBibliographySubheading2"/>
    <w:rsid w:val="00BA2868"/>
    <w:rPr>
      <w:rFonts w:eastAsiaTheme="majorEastAsia" w:cstheme="majorBidi"/>
      <w:b/>
      <w:bCs/>
      <w:szCs w:val="24"/>
      <w:lang w:val="en-GB" w:eastAsia="en-AU"/>
    </w:rPr>
  </w:style>
  <w:style w:type="paragraph" w:customStyle="1" w:styleId="CitaviBibliographySubheading3">
    <w:name w:val="Citavi Bibliography Subheading 3"/>
    <w:basedOn w:val="Heading4"/>
    <w:link w:val="CitaviBibliographySubheading3Char"/>
    <w:rsid w:val="00BA2868"/>
    <w:pPr>
      <w:numPr>
        <w:ilvl w:val="0"/>
        <w:numId w:val="0"/>
      </w:numPr>
      <w:ind w:left="851" w:hanging="851"/>
      <w:outlineLvl w:val="9"/>
    </w:pPr>
    <w:rPr>
      <w:lang w:val="en-GB"/>
    </w:rPr>
  </w:style>
  <w:style w:type="character" w:customStyle="1" w:styleId="CitaviBibliographySubheading3Char">
    <w:name w:val="Citavi Bibliography Subheading 3 Char"/>
    <w:basedOn w:val="DefaultParagraphFont"/>
    <w:link w:val="CitaviBibliographySubheading3"/>
    <w:rsid w:val="00BA2868"/>
    <w:rPr>
      <w:rFonts w:eastAsiaTheme="majorEastAsia" w:cstheme="majorBidi"/>
      <w:b/>
      <w:bCs/>
      <w:i/>
      <w:iCs/>
      <w:lang w:val="en-GB"/>
    </w:rPr>
  </w:style>
  <w:style w:type="paragraph" w:customStyle="1" w:styleId="CitaviBibliographySubheading4">
    <w:name w:val="Citavi Bibliography Subheading 4"/>
    <w:basedOn w:val="Heading5"/>
    <w:link w:val="CitaviBibliographySubheading4Char"/>
    <w:rsid w:val="00BA2868"/>
    <w:pPr>
      <w:numPr>
        <w:ilvl w:val="0"/>
        <w:numId w:val="0"/>
      </w:numPr>
      <w:ind w:left="851" w:hanging="851"/>
      <w:outlineLvl w:val="9"/>
    </w:pPr>
    <w:rPr>
      <w:lang w:val="en-GB"/>
    </w:rPr>
  </w:style>
  <w:style w:type="character" w:customStyle="1" w:styleId="CitaviBibliographySubheading4Char">
    <w:name w:val="Citavi Bibliography Subheading 4 Char"/>
    <w:basedOn w:val="DefaultParagraphFont"/>
    <w:link w:val="CitaviBibliographySubheading4"/>
    <w:rsid w:val="00BA2868"/>
    <w:rPr>
      <w:rFonts w:eastAsiaTheme="majorEastAsia" w:cstheme="majorBidi"/>
      <w:i/>
      <w:lang w:val="en-GB"/>
    </w:rPr>
  </w:style>
  <w:style w:type="paragraph" w:customStyle="1" w:styleId="CitaviBibliographySubheading5">
    <w:name w:val="Citavi Bibliography Subheading 5"/>
    <w:basedOn w:val="Heading6"/>
    <w:link w:val="CitaviBibliographySubheading5Char"/>
    <w:rsid w:val="00BA2868"/>
    <w:pPr>
      <w:numPr>
        <w:ilvl w:val="0"/>
        <w:numId w:val="0"/>
      </w:numPr>
      <w:outlineLvl w:val="9"/>
    </w:pPr>
    <w:rPr>
      <w:lang w:val="en-GB"/>
    </w:rPr>
  </w:style>
  <w:style w:type="character" w:customStyle="1" w:styleId="CitaviBibliographySubheading5Char">
    <w:name w:val="Citavi Bibliography Subheading 5 Char"/>
    <w:basedOn w:val="DefaultParagraphFont"/>
    <w:link w:val="CitaviBibliographySubheading5"/>
    <w:rsid w:val="00BA2868"/>
    <w:rPr>
      <w:rFonts w:asciiTheme="majorHAnsi" w:eastAsiaTheme="majorEastAsia" w:hAnsiTheme="majorHAnsi" w:cstheme="majorBidi"/>
      <w:i/>
      <w:iCs/>
      <w:color w:val="243F60" w:themeColor="accent1" w:themeShade="7F"/>
      <w:lang w:val="en-GB"/>
    </w:rPr>
  </w:style>
  <w:style w:type="paragraph" w:customStyle="1" w:styleId="CitaviBibliographySubheading6">
    <w:name w:val="Citavi Bibliography Subheading 6"/>
    <w:basedOn w:val="Heading7"/>
    <w:link w:val="CitaviBibliographySubheading6Char"/>
    <w:rsid w:val="00BA2868"/>
    <w:pPr>
      <w:numPr>
        <w:ilvl w:val="0"/>
        <w:numId w:val="0"/>
      </w:numPr>
      <w:outlineLvl w:val="9"/>
    </w:pPr>
    <w:rPr>
      <w:lang w:val="en-GB"/>
    </w:rPr>
  </w:style>
  <w:style w:type="character" w:customStyle="1" w:styleId="CitaviBibliographySubheading6Char">
    <w:name w:val="Citavi Bibliography Subheading 6 Char"/>
    <w:basedOn w:val="DefaultParagraphFont"/>
    <w:link w:val="CitaviBibliographySubheading6"/>
    <w:rsid w:val="00BA2868"/>
    <w:rPr>
      <w:rFonts w:asciiTheme="majorHAnsi" w:eastAsiaTheme="majorEastAsia" w:hAnsiTheme="majorHAnsi" w:cstheme="majorBidi"/>
      <w:i/>
      <w:iCs/>
      <w:color w:val="404040" w:themeColor="text1" w:themeTint="BF"/>
      <w:lang w:val="en-GB"/>
    </w:rPr>
  </w:style>
  <w:style w:type="paragraph" w:customStyle="1" w:styleId="CitaviBibliographySubheading7">
    <w:name w:val="Citavi Bibliography Subheading 7"/>
    <w:basedOn w:val="Heading8"/>
    <w:link w:val="CitaviBibliographySubheading7Char"/>
    <w:rsid w:val="00BA2868"/>
    <w:pPr>
      <w:numPr>
        <w:ilvl w:val="0"/>
        <w:numId w:val="0"/>
      </w:numPr>
      <w:outlineLvl w:val="9"/>
    </w:pPr>
    <w:rPr>
      <w:lang w:val="en-GB"/>
    </w:rPr>
  </w:style>
  <w:style w:type="character" w:customStyle="1" w:styleId="CitaviBibliographySubheading7Char">
    <w:name w:val="Citavi Bibliography Subheading 7 Char"/>
    <w:basedOn w:val="DefaultParagraphFont"/>
    <w:link w:val="CitaviBibliographySubheading7"/>
    <w:rsid w:val="00BA2868"/>
    <w:rPr>
      <w:rFonts w:asciiTheme="majorHAnsi" w:eastAsiaTheme="majorEastAsia" w:hAnsiTheme="majorHAnsi" w:cstheme="majorBidi"/>
      <w:color w:val="404040" w:themeColor="text1" w:themeTint="BF"/>
      <w:sz w:val="20"/>
      <w:szCs w:val="20"/>
      <w:lang w:val="en-GB"/>
    </w:rPr>
  </w:style>
  <w:style w:type="paragraph" w:customStyle="1" w:styleId="CitaviBibliographySubheading8">
    <w:name w:val="Citavi Bibliography Subheading 8"/>
    <w:basedOn w:val="Heading9"/>
    <w:link w:val="CitaviBibliographySubheading8Char"/>
    <w:rsid w:val="00BA2868"/>
    <w:pPr>
      <w:numPr>
        <w:ilvl w:val="0"/>
        <w:numId w:val="0"/>
      </w:numPr>
      <w:outlineLvl w:val="9"/>
    </w:pPr>
    <w:rPr>
      <w:lang w:val="en-GB"/>
    </w:rPr>
  </w:style>
  <w:style w:type="character" w:customStyle="1" w:styleId="CitaviBibliographySubheading8Char">
    <w:name w:val="Citavi Bibliography Subheading 8 Char"/>
    <w:basedOn w:val="DefaultParagraphFont"/>
    <w:link w:val="CitaviBibliographySubheading8"/>
    <w:rsid w:val="00BA2868"/>
    <w:rPr>
      <w:rFonts w:asciiTheme="majorHAnsi" w:eastAsiaTheme="majorEastAsia" w:hAnsiTheme="majorHAnsi" w:cstheme="majorBidi"/>
      <w:i/>
      <w:iCs/>
      <w:color w:val="404040" w:themeColor="text1" w:themeTint="BF"/>
      <w:sz w:val="20"/>
      <w:szCs w:val="20"/>
      <w:lang w:val="en-GB"/>
    </w:rPr>
  </w:style>
  <w:style w:type="character" w:styleId="BookTitle">
    <w:name w:val="Book Title"/>
    <w:basedOn w:val="DefaultParagraphFont"/>
    <w:uiPriority w:val="33"/>
    <w:rsid w:val="00BA2868"/>
    <w:rPr>
      <w:b/>
      <w:bCs/>
      <w:i/>
      <w:iCs/>
      <w:spacing w:val="5"/>
    </w:rPr>
  </w:style>
  <w:style w:type="character" w:styleId="IntenseReference">
    <w:name w:val="Intense Reference"/>
    <w:basedOn w:val="DefaultParagraphFont"/>
    <w:uiPriority w:val="32"/>
    <w:rsid w:val="00BA2868"/>
    <w:rPr>
      <w:b/>
      <w:bCs/>
      <w:smallCaps/>
      <w:color w:val="4F81BD" w:themeColor="accent1"/>
      <w:spacing w:val="5"/>
    </w:rPr>
  </w:style>
  <w:style w:type="character" w:styleId="SubtleReference">
    <w:name w:val="Subtle Reference"/>
    <w:basedOn w:val="DefaultParagraphFont"/>
    <w:uiPriority w:val="31"/>
    <w:rsid w:val="00BA2868"/>
    <w:rPr>
      <w:smallCaps/>
      <w:color w:val="5A5A5A" w:themeColor="text1" w:themeTint="A5"/>
    </w:rPr>
  </w:style>
  <w:style w:type="character" w:styleId="SubtleEmphasis">
    <w:name w:val="Subtle Emphasis"/>
    <w:basedOn w:val="DefaultParagraphFont"/>
    <w:uiPriority w:val="19"/>
    <w:rsid w:val="00BA2868"/>
    <w:rPr>
      <w:i/>
      <w:iCs/>
      <w:color w:val="404040" w:themeColor="text1" w:themeTint="BF"/>
    </w:rPr>
  </w:style>
  <w:style w:type="paragraph" w:styleId="IntenseQuote">
    <w:name w:val="Intense Quote"/>
    <w:basedOn w:val="Normal"/>
    <w:next w:val="Normal"/>
    <w:link w:val="IntenseQuoteChar"/>
    <w:uiPriority w:val="30"/>
    <w:rsid w:val="00BA2868"/>
    <w:pPr>
      <w:pBdr>
        <w:top w:val="single" w:sz="4" w:space="10" w:color="4F81BD" w:themeColor="accent1"/>
        <w:bottom w:val="single" w:sz="4" w:space="10" w:color="4F81BD" w:themeColor="accent1"/>
      </w:pBdr>
      <w:spacing w:before="360" w:after="360"/>
      <w:ind w:left="864" w:right="864"/>
      <w:jc w:val="center"/>
    </w:pPr>
    <w:rPr>
      <w:i/>
      <w:iCs/>
      <w:color w:val="4F81BD" w:themeColor="accent1"/>
      <w:lang w:val="en-GB"/>
    </w:rPr>
  </w:style>
  <w:style w:type="character" w:customStyle="1" w:styleId="IntenseQuoteChar">
    <w:name w:val="Intense Quote Char"/>
    <w:basedOn w:val="DefaultParagraphFont"/>
    <w:link w:val="IntenseQuote"/>
    <w:uiPriority w:val="30"/>
    <w:rsid w:val="00BA2868"/>
    <w:rPr>
      <w:rFonts w:cstheme="minorBidi"/>
      <w:i/>
      <w:iCs/>
      <w:color w:val="4F81BD" w:themeColor="accent1"/>
      <w:lang w:val="en-GB"/>
    </w:rPr>
  </w:style>
  <w:style w:type="paragraph" w:styleId="Quote">
    <w:name w:val="Quote"/>
    <w:basedOn w:val="Normal"/>
    <w:next w:val="Normal"/>
    <w:link w:val="QuoteChar"/>
    <w:uiPriority w:val="29"/>
    <w:rsid w:val="00BA2868"/>
    <w:pPr>
      <w:spacing w:before="200" w:after="160"/>
      <w:ind w:left="864" w:right="864"/>
      <w:jc w:val="center"/>
    </w:pPr>
    <w:rPr>
      <w:i/>
      <w:iCs/>
      <w:color w:val="404040" w:themeColor="text1" w:themeTint="BF"/>
      <w:lang w:val="en-GB"/>
    </w:rPr>
  </w:style>
  <w:style w:type="character" w:customStyle="1" w:styleId="QuoteChar">
    <w:name w:val="Quote Char"/>
    <w:basedOn w:val="DefaultParagraphFont"/>
    <w:link w:val="Quote"/>
    <w:uiPriority w:val="29"/>
    <w:rsid w:val="00BA2868"/>
    <w:rPr>
      <w:rFonts w:cstheme="minorBidi"/>
      <w:i/>
      <w:iCs/>
      <w:color w:val="404040" w:themeColor="text1" w:themeTint="BF"/>
      <w:lang w:val="en-GB"/>
    </w:rPr>
  </w:style>
  <w:style w:type="character" w:customStyle="1" w:styleId="HTMLPreformattedChar">
    <w:name w:val="HTML Preformatted Char"/>
    <w:basedOn w:val="DefaultParagraphFont"/>
    <w:link w:val="HTMLPreformatted"/>
    <w:uiPriority w:val="99"/>
    <w:semiHidden/>
    <w:rsid w:val="00BA2868"/>
    <w:rPr>
      <w:rFonts w:ascii="Consolas" w:hAnsi="Consolas" w:cstheme="minorBidi"/>
      <w:sz w:val="20"/>
      <w:szCs w:val="20"/>
      <w:lang w:val="en-GB"/>
    </w:rPr>
  </w:style>
  <w:style w:type="paragraph" w:styleId="HTMLPreformatted">
    <w:name w:val="HTML Preformatted"/>
    <w:basedOn w:val="Normal"/>
    <w:link w:val="HTMLPreformattedChar"/>
    <w:uiPriority w:val="99"/>
    <w:semiHidden/>
    <w:unhideWhenUsed/>
    <w:rsid w:val="00BA2868"/>
    <w:rPr>
      <w:rFonts w:ascii="Consolas" w:hAnsi="Consolas"/>
      <w:sz w:val="20"/>
      <w:szCs w:val="20"/>
      <w:lang w:val="en-GB"/>
    </w:rPr>
  </w:style>
  <w:style w:type="character" w:customStyle="1" w:styleId="HTMLAddressChar">
    <w:name w:val="HTML Address Char"/>
    <w:basedOn w:val="DefaultParagraphFont"/>
    <w:link w:val="HTMLAddress"/>
    <w:uiPriority w:val="99"/>
    <w:semiHidden/>
    <w:rsid w:val="00BA2868"/>
    <w:rPr>
      <w:rFonts w:cstheme="minorBidi"/>
      <w:i/>
      <w:iCs/>
      <w:lang w:val="en-GB"/>
    </w:rPr>
  </w:style>
  <w:style w:type="paragraph" w:styleId="HTMLAddress">
    <w:name w:val="HTML Address"/>
    <w:basedOn w:val="Normal"/>
    <w:link w:val="HTMLAddressChar"/>
    <w:uiPriority w:val="99"/>
    <w:semiHidden/>
    <w:unhideWhenUsed/>
    <w:rsid w:val="00BA2868"/>
    <w:rPr>
      <w:i/>
      <w:iCs/>
      <w:lang w:val="en-GB"/>
    </w:rPr>
  </w:style>
  <w:style w:type="character" w:customStyle="1" w:styleId="PlainTextChar">
    <w:name w:val="Plain Text Char"/>
    <w:basedOn w:val="DefaultParagraphFont"/>
    <w:link w:val="PlainText"/>
    <w:uiPriority w:val="99"/>
    <w:semiHidden/>
    <w:rsid w:val="00BA2868"/>
    <w:rPr>
      <w:rFonts w:ascii="Consolas" w:hAnsi="Consolas" w:cstheme="minorBidi"/>
      <w:sz w:val="21"/>
      <w:szCs w:val="21"/>
      <w:lang w:val="en-GB"/>
    </w:rPr>
  </w:style>
  <w:style w:type="paragraph" w:styleId="PlainText">
    <w:name w:val="Plain Text"/>
    <w:basedOn w:val="Normal"/>
    <w:link w:val="PlainTextChar"/>
    <w:uiPriority w:val="99"/>
    <w:semiHidden/>
    <w:unhideWhenUsed/>
    <w:rsid w:val="00BA2868"/>
    <w:rPr>
      <w:rFonts w:ascii="Consolas" w:hAnsi="Consolas"/>
      <w:sz w:val="21"/>
      <w:szCs w:val="21"/>
      <w:lang w:val="en-GB"/>
    </w:rPr>
  </w:style>
  <w:style w:type="character" w:customStyle="1" w:styleId="DocumentMapChar">
    <w:name w:val="Document Map Char"/>
    <w:basedOn w:val="DefaultParagraphFont"/>
    <w:link w:val="DocumentMap"/>
    <w:uiPriority w:val="99"/>
    <w:semiHidden/>
    <w:rsid w:val="00BA2868"/>
    <w:rPr>
      <w:rFonts w:ascii="Segoe UI" w:hAnsi="Segoe UI" w:cs="Segoe UI"/>
      <w:sz w:val="16"/>
      <w:szCs w:val="16"/>
      <w:lang w:val="en-GB"/>
    </w:rPr>
  </w:style>
  <w:style w:type="paragraph" w:styleId="DocumentMap">
    <w:name w:val="Document Map"/>
    <w:basedOn w:val="Normal"/>
    <w:link w:val="DocumentMapChar"/>
    <w:uiPriority w:val="99"/>
    <w:semiHidden/>
    <w:unhideWhenUsed/>
    <w:rsid w:val="00BA2868"/>
    <w:rPr>
      <w:rFonts w:ascii="Segoe UI" w:hAnsi="Segoe UI" w:cs="Segoe UI"/>
      <w:sz w:val="16"/>
      <w:szCs w:val="16"/>
      <w:lang w:val="en-GB"/>
    </w:rPr>
  </w:style>
  <w:style w:type="character" w:styleId="Strong">
    <w:name w:val="Strong"/>
    <w:basedOn w:val="DefaultParagraphFont"/>
    <w:uiPriority w:val="22"/>
    <w:rsid w:val="00BA2868"/>
    <w:rPr>
      <w:b/>
      <w:bCs/>
    </w:rPr>
  </w:style>
  <w:style w:type="character" w:customStyle="1" w:styleId="BodyTextIndent3Char">
    <w:name w:val="Body Text Indent 3 Char"/>
    <w:basedOn w:val="DefaultParagraphFont"/>
    <w:link w:val="BodyTextIndent3"/>
    <w:uiPriority w:val="99"/>
    <w:semiHidden/>
    <w:rsid w:val="00BA2868"/>
    <w:rPr>
      <w:rFonts w:cstheme="minorBidi"/>
      <w:sz w:val="16"/>
      <w:szCs w:val="16"/>
      <w:lang w:val="en-GB"/>
    </w:rPr>
  </w:style>
  <w:style w:type="paragraph" w:styleId="BodyTextIndent3">
    <w:name w:val="Body Text Indent 3"/>
    <w:basedOn w:val="Normal"/>
    <w:link w:val="BodyTextIndent3Char"/>
    <w:uiPriority w:val="99"/>
    <w:semiHidden/>
    <w:unhideWhenUsed/>
    <w:rsid w:val="00BA2868"/>
    <w:pPr>
      <w:spacing w:after="120"/>
      <w:ind w:left="283"/>
    </w:pPr>
    <w:rPr>
      <w:sz w:val="16"/>
      <w:szCs w:val="16"/>
      <w:lang w:val="en-GB"/>
    </w:rPr>
  </w:style>
  <w:style w:type="character" w:customStyle="1" w:styleId="BodyTextIndent2Char">
    <w:name w:val="Body Text Indent 2 Char"/>
    <w:basedOn w:val="DefaultParagraphFont"/>
    <w:link w:val="BodyTextIndent2"/>
    <w:uiPriority w:val="99"/>
    <w:semiHidden/>
    <w:rsid w:val="00BA2868"/>
    <w:rPr>
      <w:rFonts w:cstheme="minorBidi"/>
      <w:lang w:val="en-GB"/>
    </w:rPr>
  </w:style>
  <w:style w:type="paragraph" w:styleId="BodyTextIndent2">
    <w:name w:val="Body Text Indent 2"/>
    <w:basedOn w:val="Normal"/>
    <w:link w:val="BodyTextIndent2Char"/>
    <w:uiPriority w:val="99"/>
    <w:semiHidden/>
    <w:unhideWhenUsed/>
    <w:rsid w:val="00BA2868"/>
    <w:pPr>
      <w:spacing w:after="120" w:line="480" w:lineRule="auto"/>
      <w:ind w:left="283"/>
    </w:pPr>
    <w:rPr>
      <w:lang w:val="en-GB"/>
    </w:rPr>
  </w:style>
  <w:style w:type="character" w:customStyle="1" w:styleId="BodyText3Char">
    <w:name w:val="Body Text 3 Char"/>
    <w:basedOn w:val="DefaultParagraphFont"/>
    <w:link w:val="BodyText3"/>
    <w:uiPriority w:val="99"/>
    <w:semiHidden/>
    <w:rsid w:val="00BA2868"/>
    <w:rPr>
      <w:rFonts w:cstheme="minorBidi"/>
      <w:sz w:val="16"/>
      <w:szCs w:val="16"/>
      <w:lang w:val="en-GB"/>
    </w:rPr>
  </w:style>
  <w:style w:type="paragraph" w:styleId="BodyText3">
    <w:name w:val="Body Text 3"/>
    <w:basedOn w:val="Normal"/>
    <w:link w:val="BodyText3Char"/>
    <w:uiPriority w:val="99"/>
    <w:semiHidden/>
    <w:unhideWhenUsed/>
    <w:rsid w:val="00BA2868"/>
    <w:pPr>
      <w:spacing w:after="120"/>
    </w:pPr>
    <w:rPr>
      <w:sz w:val="16"/>
      <w:szCs w:val="16"/>
      <w:lang w:val="en-GB"/>
    </w:rPr>
  </w:style>
  <w:style w:type="character" w:customStyle="1" w:styleId="BodyText2Char">
    <w:name w:val="Body Text 2 Char"/>
    <w:basedOn w:val="DefaultParagraphFont"/>
    <w:link w:val="BodyText2"/>
    <w:uiPriority w:val="99"/>
    <w:semiHidden/>
    <w:rsid w:val="00BA2868"/>
    <w:rPr>
      <w:rFonts w:cstheme="minorBidi"/>
      <w:lang w:val="en-GB"/>
    </w:rPr>
  </w:style>
  <w:style w:type="paragraph" w:styleId="BodyText2">
    <w:name w:val="Body Text 2"/>
    <w:basedOn w:val="Normal"/>
    <w:link w:val="BodyText2Char"/>
    <w:uiPriority w:val="99"/>
    <w:semiHidden/>
    <w:unhideWhenUsed/>
    <w:rsid w:val="00BA2868"/>
    <w:pPr>
      <w:spacing w:after="120" w:line="480" w:lineRule="auto"/>
    </w:pPr>
    <w:rPr>
      <w:lang w:val="en-GB"/>
    </w:rPr>
  </w:style>
  <w:style w:type="character" w:customStyle="1" w:styleId="NoteHeadingChar">
    <w:name w:val="Note Heading Char"/>
    <w:basedOn w:val="DefaultParagraphFont"/>
    <w:link w:val="NoteHeading"/>
    <w:uiPriority w:val="99"/>
    <w:semiHidden/>
    <w:rsid w:val="00BA2868"/>
    <w:rPr>
      <w:rFonts w:cstheme="minorBidi"/>
      <w:lang w:val="en-GB"/>
    </w:rPr>
  </w:style>
  <w:style w:type="paragraph" w:styleId="NoteHeading">
    <w:name w:val="Note Heading"/>
    <w:basedOn w:val="Normal"/>
    <w:next w:val="Normal"/>
    <w:link w:val="NoteHeadingChar"/>
    <w:uiPriority w:val="99"/>
    <w:semiHidden/>
    <w:unhideWhenUsed/>
    <w:rsid w:val="00BA2868"/>
    <w:rPr>
      <w:lang w:val="en-GB"/>
    </w:rPr>
  </w:style>
  <w:style w:type="character" w:customStyle="1" w:styleId="BodyTextIndentChar">
    <w:name w:val="Body Text Indent Char"/>
    <w:basedOn w:val="DefaultParagraphFont"/>
    <w:link w:val="BodyTextIndent"/>
    <w:uiPriority w:val="99"/>
    <w:semiHidden/>
    <w:rsid w:val="00BA2868"/>
    <w:rPr>
      <w:rFonts w:cstheme="minorBidi"/>
      <w:lang w:val="en-GB"/>
    </w:rPr>
  </w:style>
  <w:style w:type="paragraph" w:styleId="BodyTextIndent">
    <w:name w:val="Body Text Indent"/>
    <w:basedOn w:val="Normal"/>
    <w:link w:val="BodyTextIndentChar"/>
    <w:uiPriority w:val="99"/>
    <w:semiHidden/>
    <w:unhideWhenUsed/>
    <w:rsid w:val="00BA2868"/>
    <w:pPr>
      <w:spacing w:after="120"/>
      <w:ind w:left="283"/>
    </w:pPr>
    <w:rPr>
      <w:lang w:val="en-GB"/>
    </w:rPr>
  </w:style>
  <w:style w:type="character" w:customStyle="1" w:styleId="BodyTextFirstIndent2Char">
    <w:name w:val="Body Text First Indent 2 Char"/>
    <w:basedOn w:val="BodyTextIndentChar"/>
    <w:link w:val="BodyTextFirstIndent2"/>
    <w:uiPriority w:val="99"/>
    <w:semiHidden/>
    <w:rsid w:val="00BA2868"/>
    <w:rPr>
      <w:rFonts w:cstheme="minorBidi"/>
      <w:lang w:val="en-GB"/>
    </w:rPr>
  </w:style>
  <w:style w:type="paragraph" w:styleId="BodyTextFirstIndent2">
    <w:name w:val="Body Text First Indent 2"/>
    <w:basedOn w:val="BodyTextIndent"/>
    <w:link w:val="BodyTextFirstIndent2Char"/>
    <w:uiPriority w:val="99"/>
    <w:semiHidden/>
    <w:unhideWhenUsed/>
    <w:rsid w:val="00BA2868"/>
    <w:pPr>
      <w:spacing w:after="0"/>
      <w:ind w:left="360" w:firstLine="360"/>
    </w:pPr>
  </w:style>
  <w:style w:type="character" w:customStyle="1" w:styleId="BodyTextChar">
    <w:name w:val="Body Text Char"/>
    <w:basedOn w:val="DefaultParagraphFont"/>
    <w:link w:val="BodyText"/>
    <w:uiPriority w:val="99"/>
    <w:semiHidden/>
    <w:rsid w:val="00BA2868"/>
    <w:rPr>
      <w:rFonts w:cstheme="minorBidi"/>
      <w:lang w:val="en-GB"/>
    </w:rPr>
  </w:style>
  <w:style w:type="paragraph" w:styleId="BodyText">
    <w:name w:val="Body Text"/>
    <w:basedOn w:val="Normal"/>
    <w:link w:val="BodyTextChar"/>
    <w:uiPriority w:val="99"/>
    <w:semiHidden/>
    <w:unhideWhenUsed/>
    <w:rsid w:val="00BA2868"/>
    <w:pPr>
      <w:spacing w:after="120"/>
    </w:pPr>
    <w:rPr>
      <w:lang w:val="en-GB"/>
    </w:rPr>
  </w:style>
  <w:style w:type="character" w:customStyle="1" w:styleId="BodyTextFirstIndentChar">
    <w:name w:val="Body Text First Indent Char"/>
    <w:basedOn w:val="BodyTextChar"/>
    <w:link w:val="BodyTextFirstIndent"/>
    <w:uiPriority w:val="99"/>
    <w:semiHidden/>
    <w:rsid w:val="00BA2868"/>
    <w:rPr>
      <w:rFonts w:cstheme="minorBidi"/>
      <w:lang w:val="en-GB"/>
    </w:rPr>
  </w:style>
  <w:style w:type="paragraph" w:styleId="BodyTextFirstIndent">
    <w:name w:val="Body Text First Indent"/>
    <w:basedOn w:val="BodyText"/>
    <w:link w:val="BodyTextFirstIndentChar"/>
    <w:uiPriority w:val="99"/>
    <w:semiHidden/>
    <w:unhideWhenUsed/>
    <w:rsid w:val="00BA2868"/>
    <w:pPr>
      <w:spacing w:after="0"/>
      <w:ind w:firstLine="360"/>
    </w:pPr>
  </w:style>
  <w:style w:type="character" w:customStyle="1" w:styleId="DateChar">
    <w:name w:val="Date Char"/>
    <w:basedOn w:val="DefaultParagraphFont"/>
    <w:link w:val="Date"/>
    <w:uiPriority w:val="99"/>
    <w:semiHidden/>
    <w:rsid w:val="00BA2868"/>
    <w:rPr>
      <w:rFonts w:cstheme="minorBidi"/>
      <w:lang w:val="en-GB"/>
    </w:rPr>
  </w:style>
  <w:style w:type="paragraph" w:styleId="Date">
    <w:name w:val="Date"/>
    <w:basedOn w:val="Normal"/>
    <w:next w:val="Normal"/>
    <w:link w:val="DateChar"/>
    <w:uiPriority w:val="99"/>
    <w:semiHidden/>
    <w:unhideWhenUsed/>
    <w:rsid w:val="00BA2868"/>
    <w:rPr>
      <w:lang w:val="en-GB"/>
    </w:rPr>
  </w:style>
  <w:style w:type="character" w:customStyle="1" w:styleId="SalutationChar">
    <w:name w:val="Salutation Char"/>
    <w:basedOn w:val="DefaultParagraphFont"/>
    <w:link w:val="Salutation"/>
    <w:uiPriority w:val="99"/>
    <w:semiHidden/>
    <w:rsid w:val="00BA2868"/>
    <w:rPr>
      <w:rFonts w:cstheme="minorBidi"/>
      <w:lang w:val="en-GB"/>
    </w:rPr>
  </w:style>
  <w:style w:type="paragraph" w:styleId="Salutation">
    <w:name w:val="Salutation"/>
    <w:basedOn w:val="Normal"/>
    <w:next w:val="Normal"/>
    <w:link w:val="SalutationChar"/>
    <w:uiPriority w:val="99"/>
    <w:semiHidden/>
    <w:unhideWhenUsed/>
    <w:rsid w:val="00BA2868"/>
    <w:rPr>
      <w:lang w:val="en-GB"/>
    </w:rPr>
  </w:style>
  <w:style w:type="character" w:customStyle="1" w:styleId="MessageHeaderChar">
    <w:name w:val="Message Header Char"/>
    <w:basedOn w:val="DefaultParagraphFont"/>
    <w:link w:val="MessageHeader"/>
    <w:uiPriority w:val="99"/>
    <w:semiHidden/>
    <w:rsid w:val="00BA2868"/>
    <w:rPr>
      <w:rFonts w:asciiTheme="majorHAnsi" w:eastAsiaTheme="majorEastAsia" w:hAnsiTheme="majorHAnsi" w:cstheme="majorBidi"/>
      <w:sz w:val="24"/>
      <w:szCs w:val="24"/>
      <w:shd w:val="pct20" w:color="auto" w:fill="auto"/>
      <w:lang w:val="en-GB"/>
    </w:rPr>
  </w:style>
  <w:style w:type="paragraph" w:styleId="MessageHeader">
    <w:name w:val="Message Header"/>
    <w:basedOn w:val="Normal"/>
    <w:link w:val="MessageHeaderChar"/>
    <w:uiPriority w:val="99"/>
    <w:semiHidden/>
    <w:unhideWhenUsed/>
    <w:rsid w:val="00BA286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GB"/>
    </w:rPr>
  </w:style>
  <w:style w:type="character" w:customStyle="1" w:styleId="SignatureChar">
    <w:name w:val="Signature Char"/>
    <w:basedOn w:val="DefaultParagraphFont"/>
    <w:link w:val="Signature"/>
    <w:uiPriority w:val="99"/>
    <w:semiHidden/>
    <w:rsid w:val="00BA2868"/>
    <w:rPr>
      <w:rFonts w:cstheme="minorBidi"/>
      <w:lang w:val="en-GB"/>
    </w:rPr>
  </w:style>
  <w:style w:type="paragraph" w:styleId="Signature">
    <w:name w:val="Signature"/>
    <w:basedOn w:val="Normal"/>
    <w:link w:val="SignatureChar"/>
    <w:uiPriority w:val="99"/>
    <w:semiHidden/>
    <w:unhideWhenUsed/>
    <w:rsid w:val="00BA2868"/>
    <w:pPr>
      <w:ind w:left="4252"/>
    </w:pPr>
    <w:rPr>
      <w:lang w:val="en-GB"/>
    </w:rPr>
  </w:style>
  <w:style w:type="character" w:customStyle="1" w:styleId="ClosingChar">
    <w:name w:val="Closing Char"/>
    <w:basedOn w:val="DefaultParagraphFont"/>
    <w:link w:val="Closing"/>
    <w:uiPriority w:val="99"/>
    <w:semiHidden/>
    <w:rsid w:val="00BA2868"/>
    <w:rPr>
      <w:rFonts w:cstheme="minorBidi"/>
      <w:lang w:val="en-GB"/>
    </w:rPr>
  </w:style>
  <w:style w:type="paragraph" w:styleId="Closing">
    <w:name w:val="Closing"/>
    <w:basedOn w:val="Normal"/>
    <w:link w:val="ClosingChar"/>
    <w:uiPriority w:val="99"/>
    <w:semiHidden/>
    <w:unhideWhenUsed/>
    <w:rsid w:val="00BA2868"/>
    <w:pPr>
      <w:ind w:left="4252"/>
    </w:pPr>
    <w:rPr>
      <w:lang w:val="en-GB"/>
    </w:rPr>
  </w:style>
  <w:style w:type="paragraph" w:styleId="Title">
    <w:name w:val="Title"/>
    <w:basedOn w:val="Normal"/>
    <w:next w:val="Normal"/>
    <w:link w:val="TitleChar"/>
    <w:uiPriority w:val="10"/>
    <w:rsid w:val="00BA2868"/>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BA2868"/>
    <w:rPr>
      <w:rFonts w:asciiTheme="majorHAnsi" w:eastAsiaTheme="majorEastAsia" w:hAnsiTheme="majorHAnsi" w:cstheme="majorBidi"/>
      <w:spacing w:val="-10"/>
      <w:kern w:val="28"/>
      <w:sz w:val="56"/>
      <w:szCs w:val="56"/>
      <w:lang w:val="en-GB"/>
    </w:rPr>
  </w:style>
  <w:style w:type="paragraph" w:styleId="ListNumber5">
    <w:name w:val="List Number 5"/>
    <w:basedOn w:val="Normal"/>
    <w:uiPriority w:val="99"/>
    <w:semiHidden/>
    <w:unhideWhenUsed/>
    <w:rsid w:val="00BA2868"/>
    <w:pPr>
      <w:numPr>
        <w:numId w:val="22"/>
      </w:numPr>
      <w:contextualSpacing/>
    </w:pPr>
    <w:rPr>
      <w:lang w:val="en-GB"/>
    </w:rPr>
  </w:style>
  <w:style w:type="paragraph" w:styleId="ListNumber4">
    <w:name w:val="List Number 4"/>
    <w:basedOn w:val="Normal"/>
    <w:uiPriority w:val="99"/>
    <w:semiHidden/>
    <w:unhideWhenUsed/>
    <w:rsid w:val="00BA2868"/>
    <w:pPr>
      <w:numPr>
        <w:numId w:val="23"/>
      </w:numPr>
      <w:contextualSpacing/>
    </w:pPr>
    <w:rPr>
      <w:lang w:val="en-GB"/>
    </w:rPr>
  </w:style>
  <w:style w:type="paragraph" w:styleId="ListNumber3">
    <w:name w:val="List Number 3"/>
    <w:basedOn w:val="Normal"/>
    <w:uiPriority w:val="99"/>
    <w:semiHidden/>
    <w:unhideWhenUsed/>
    <w:rsid w:val="00BA2868"/>
    <w:pPr>
      <w:numPr>
        <w:numId w:val="24"/>
      </w:numPr>
      <w:contextualSpacing/>
    </w:pPr>
    <w:rPr>
      <w:lang w:val="en-GB"/>
    </w:rPr>
  </w:style>
  <w:style w:type="paragraph" w:styleId="ListNumber2">
    <w:name w:val="List Number 2"/>
    <w:basedOn w:val="Normal"/>
    <w:uiPriority w:val="99"/>
    <w:semiHidden/>
    <w:unhideWhenUsed/>
    <w:rsid w:val="00BA2868"/>
    <w:pPr>
      <w:numPr>
        <w:numId w:val="25"/>
      </w:numPr>
      <w:contextualSpacing/>
    </w:pPr>
    <w:rPr>
      <w:lang w:val="en-GB"/>
    </w:rPr>
  </w:style>
  <w:style w:type="paragraph" w:styleId="ListBullet5">
    <w:name w:val="List Bullet 5"/>
    <w:basedOn w:val="Normal"/>
    <w:uiPriority w:val="99"/>
    <w:semiHidden/>
    <w:unhideWhenUsed/>
    <w:rsid w:val="00BA2868"/>
    <w:pPr>
      <w:numPr>
        <w:numId w:val="26"/>
      </w:numPr>
      <w:contextualSpacing/>
    </w:pPr>
    <w:rPr>
      <w:lang w:val="en-GB"/>
    </w:rPr>
  </w:style>
  <w:style w:type="paragraph" w:styleId="ListBullet4">
    <w:name w:val="List Bullet 4"/>
    <w:basedOn w:val="Normal"/>
    <w:uiPriority w:val="99"/>
    <w:semiHidden/>
    <w:unhideWhenUsed/>
    <w:rsid w:val="00BA2868"/>
    <w:pPr>
      <w:numPr>
        <w:numId w:val="27"/>
      </w:numPr>
      <w:contextualSpacing/>
    </w:pPr>
    <w:rPr>
      <w:lang w:val="en-GB"/>
    </w:rPr>
  </w:style>
  <w:style w:type="paragraph" w:styleId="ListBullet3">
    <w:name w:val="List Bullet 3"/>
    <w:basedOn w:val="Normal"/>
    <w:uiPriority w:val="99"/>
    <w:semiHidden/>
    <w:unhideWhenUsed/>
    <w:rsid w:val="00BA2868"/>
    <w:pPr>
      <w:numPr>
        <w:numId w:val="28"/>
      </w:numPr>
      <w:contextualSpacing/>
    </w:pPr>
    <w:rPr>
      <w:lang w:val="en-GB"/>
    </w:rPr>
  </w:style>
  <w:style w:type="paragraph" w:styleId="ListBullet2">
    <w:name w:val="List Bullet 2"/>
    <w:basedOn w:val="Normal"/>
    <w:uiPriority w:val="99"/>
    <w:semiHidden/>
    <w:unhideWhenUsed/>
    <w:rsid w:val="00BA2868"/>
    <w:pPr>
      <w:numPr>
        <w:numId w:val="29"/>
      </w:numPr>
      <w:contextualSpacing/>
    </w:pPr>
    <w:rPr>
      <w:lang w:val="en-GB"/>
    </w:rPr>
  </w:style>
  <w:style w:type="paragraph" w:styleId="ListNumber">
    <w:name w:val="List Number"/>
    <w:basedOn w:val="Normal"/>
    <w:uiPriority w:val="99"/>
    <w:semiHidden/>
    <w:unhideWhenUsed/>
    <w:rsid w:val="00BA2868"/>
    <w:pPr>
      <w:numPr>
        <w:numId w:val="30"/>
      </w:numPr>
      <w:contextualSpacing/>
    </w:pPr>
    <w:rPr>
      <w:lang w:val="en-GB"/>
    </w:rPr>
  </w:style>
  <w:style w:type="paragraph" w:styleId="ListBullet">
    <w:name w:val="List Bullet"/>
    <w:basedOn w:val="Normal"/>
    <w:uiPriority w:val="99"/>
    <w:semiHidden/>
    <w:unhideWhenUsed/>
    <w:rsid w:val="00BA2868"/>
    <w:pPr>
      <w:numPr>
        <w:numId w:val="31"/>
      </w:numPr>
      <w:contextualSpacing/>
    </w:pPr>
    <w:rPr>
      <w:lang w:val="en-GB"/>
    </w:rPr>
  </w:style>
  <w:style w:type="character" w:customStyle="1" w:styleId="MacroTextChar">
    <w:name w:val="Macro Text Char"/>
    <w:basedOn w:val="DefaultParagraphFont"/>
    <w:link w:val="MacroText"/>
    <w:uiPriority w:val="99"/>
    <w:semiHidden/>
    <w:rsid w:val="00BA2868"/>
    <w:rPr>
      <w:rFonts w:ascii="Consolas" w:hAnsi="Consolas" w:cstheme="minorBidi"/>
      <w:sz w:val="20"/>
      <w:szCs w:val="20"/>
      <w:lang w:val="en-GB"/>
    </w:rPr>
  </w:style>
  <w:style w:type="paragraph" w:styleId="MacroText">
    <w:name w:val="macro"/>
    <w:link w:val="MacroTextChar"/>
    <w:uiPriority w:val="99"/>
    <w:semiHidden/>
    <w:unhideWhenUsed/>
    <w:rsid w:val="00BA2868"/>
    <w:pPr>
      <w:tabs>
        <w:tab w:val="left" w:pos="480"/>
        <w:tab w:val="left" w:pos="960"/>
        <w:tab w:val="left" w:pos="1440"/>
        <w:tab w:val="left" w:pos="1920"/>
        <w:tab w:val="left" w:pos="2400"/>
        <w:tab w:val="left" w:pos="2880"/>
        <w:tab w:val="left" w:pos="3360"/>
        <w:tab w:val="left" w:pos="3840"/>
        <w:tab w:val="left" w:pos="4320"/>
      </w:tabs>
    </w:pPr>
    <w:rPr>
      <w:rFonts w:ascii="Consolas" w:hAnsi="Consolas" w:cstheme="minorBidi"/>
      <w:sz w:val="20"/>
      <w:szCs w:val="20"/>
      <w:lang w:val="en-GB"/>
    </w:rPr>
  </w:style>
  <w:style w:type="character" w:customStyle="1" w:styleId="EndnoteTextChar">
    <w:name w:val="Endnote Text Char"/>
    <w:basedOn w:val="DefaultParagraphFont"/>
    <w:link w:val="EndnoteText"/>
    <w:uiPriority w:val="99"/>
    <w:semiHidden/>
    <w:rsid w:val="00BA2868"/>
    <w:rPr>
      <w:rFonts w:cstheme="minorBidi"/>
      <w:sz w:val="20"/>
      <w:szCs w:val="20"/>
      <w:lang w:val="en-GB"/>
    </w:rPr>
  </w:style>
  <w:style w:type="paragraph" w:styleId="EndnoteText">
    <w:name w:val="endnote text"/>
    <w:basedOn w:val="Normal"/>
    <w:link w:val="EndnoteTextChar"/>
    <w:uiPriority w:val="99"/>
    <w:semiHidden/>
    <w:unhideWhenUsed/>
    <w:rsid w:val="00BA2868"/>
    <w:rPr>
      <w:sz w:val="20"/>
      <w:szCs w:val="20"/>
      <w:lang w:val="en-GB"/>
    </w:rPr>
  </w:style>
  <w:style w:type="paragraph" w:styleId="NormalIndent">
    <w:name w:val="Normal Indent"/>
    <w:basedOn w:val="Normal"/>
    <w:uiPriority w:val="99"/>
    <w:semiHidden/>
    <w:unhideWhenUsed/>
    <w:rsid w:val="00BA2868"/>
    <w:pPr>
      <w:ind w:left="567"/>
    </w:pPr>
    <w:rPr>
      <w:lang w:val="en-GB"/>
    </w:rPr>
  </w:style>
  <w:style w:type="table" w:styleId="ListTable4-Accent1">
    <w:name w:val="List Table 4 Accent 1"/>
    <w:basedOn w:val="TableNormal"/>
    <w:uiPriority w:val="49"/>
    <w:rsid w:val="00BA28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8317">
      <w:bodyDiv w:val="1"/>
      <w:marLeft w:val="0"/>
      <w:marRight w:val="0"/>
      <w:marTop w:val="0"/>
      <w:marBottom w:val="0"/>
      <w:divBdr>
        <w:top w:val="none" w:sz="0" w:space="0" w:color="auto"/>
        <w:left w:val="none" w:sz="0" w:space="0" w:color="auto"/>
        <w:bottom w:val="none" w:sz="0" w:space="0" w:color="auto"/>
        <w:right w:val="none" w:sz="0" w:space="0" w:color="auto"/>
      </w:divBdr>
    </w:div>
    <w:div w:id="490754589">
      <w:bodyDiv w:val="1"/>
      <w:marLeft w:val="0"/>
      <w:marRight w:val="0"/>
      <w:marTop w:val="0"/>
      <w:marBottom w:val="0"/>
      <w:divBdr>
        <w:top w:val="none" w:sz="0" w:space="0" w:color="auto"/>
        <w:left w:val="none" w:sz="0" w:space="0" w:color="auto"/>
        <w:bottom w:val="none" w:sz="0" w:space="0" w:color="auto"/>
        <w:right w:val="none" w:sz="0" w:space="0" w:color="auto"/>
      </w:divBdr>
    </w:div>
    <w:div w:id="538856468">
      <w:bodyDiv w:val="1"/>
      <w:marLeft w:val="0"/>
      <w:marRight w:val="0"/>
      <w:marTop w:val="0"/>
      <w:marBottom w:val="0"/>
      <w:divBdr>
        <w:top w:val="none" w:sz="0" w:space="0" w:color="auto"/>
        <w:left w:val="none" w:sz="0" w:space="0" w:color="auto"/>
        <w:bottom w:val="none" w:sz="0" w:space="0" w:color="auto"/>
        <w:right w:val="none" w:sz="0" w:space="0" w:color="auto"/>
      </w:divBdr>
    </w:div>
    <w:div w:id="566568954">
      <w:bodyDiv w:val="1"/>
      <w:marLeft w:val="0"/>
      <w:marRight w:val="0"/>
      <w:marTop w:val="0"/>
      <w:marBottom w:val="0"/>
      <w:divBdr>
        <w:top w:val="none" w:sz="0" w:space="0" w:color="auto"/>
        <w:left w:val="none" w:sz="0" w:space="0" w:color="auto"/>
        <w:bottom w:val="none" w:sz="0" w:space="0" w:color="auto"/>
        <w:right w:val="none" w:sz="0" w:space="0" w:color="auto"/>
      </w:divBdr>
    </w:div>
    <w:div w:id="1020427346">
      <w:bodyDiv w:val="1"/>
      <w:marLeft w:val="0"/>
      <w:marRight w:val="0"/>
      <w:marTop w:val="0"/>
      <w:marBottom w:val="0"/>
      <w:divBdr>
        <w:top w:val="none" w:sz="0" w:space="0" w:color="auto"/>
        <w:left w:val="none" w:sz="0" w:space="0" w:color="auto"/>
        <w:bottom w:val="none" w:sz="0" w:space="0" w:color="auto"/>
        <w:right w:val="none" w:sz="0" w:space="0" w:color="auto"/>
      </w:divBdr>
    </w:div>
    <w:div w:id="1103770982">
      <w:bodyDiv w:val="1"/>
      <w:marLeft w:val="0"/>
      <w:marRight w:val="0"/>
      <w:marTop w:val="0"/>
      <w:marBottom w:val="0"/>
      <w:divBdr>
        <w:top w:val="none" w:sz="0" w:space="0" w:color="auto"/>
        <w:left w:val="none" w:sz="0" w:space="0" w:color="auto"/>
        <w:bottom w:val="none" w:sz="0" w:space="0" w:color="auto"/>
        <w:right w:val="none" w:sz="0" w:space="0" w:color="auto"/>
      </w:divBdr>
    </w:div>
    <w:div w:id="1188635451">
      <w:bodyDiv w:val="1"/>
      <w:marLeft w:val="0"/>
      <w:marRight w:val="0"/>
      <w:marTop w:val="0"/>
      <w:marBottom w:val="0"/>
      <w:divBdr>
        <w:top w:val="none" w:sz="0" w:space="0" w:color="auto"/>
        <w:left w:val="none" w:sz="0" w:space="0" w:color="auto"/>
        <w:bottom w:val="none" w:sz="0" w:space="0" w:color="auto"/>
        <w:right w:val="none" w:sz="0" w:space="0" w:color="auto"/>
      </w:divBdr>
    </w:div>
    <w:div w:id="1237471654">
      <w:bodyDiv w:val="1"/>
      <w:marLeft w:val="0"/>
      <w:marRight w:val="0"/>
      <w:marTop w:val="0"/>
      <w:marBottom w:val="0"/>
      <w:divBdr>
        <w:top w:val="none" w:sz="0" w:space="0" w:color="auto"/>
        <w:left w:val="none" w:sz="0" w:space="0" w:color="auto"/>
        <w:bottom w:val="none" w:sz="0" w:space="0" w:color="auto"/>
        <w:right w:val="none" w:sz="0" w:space="0" w:color="auto"/>
      </w:divBdr>
    </w:div>
    <w:div w:id="1431469959">
      <w:bodyDiv w:val="1"/>
      <w:marLeft w:val="0"/>
      <w:marRight w:val="0"/>
      <w:marTop w:val="0"/>
      <w:marBottom w:val="0"/>
      <w:divBdr>
        <w:top w:val="none" w:sz="0" w:space="0" w:color="auto"/>
        <w:left w:val="none" w:sz="0" w:space="0" w:color="auto"/>
        <w:bottom w:val="none" w:sz="0" w:space="0" w:color="auto"/>
        <w:right w:val="none" w:sz="0" w:space="0" w:color="auto"/>
      </w:divBdr>
    </w:div>
    <w:div w:id="1479028890">
      <w:bodyDiv w:val="1"/>
      <w:marLeft w:val="0"/>
      <w:marRight w:val="0"/>
      <w:marTop w:val="0"/>
      <w:marBottom w:val="0"/>
      <w:divBdr>
        <w:top w:val="none" w:sz="0" w:space="0" w:color="auto"/>
        <w:left w:val="none" w:sz="0" w:space="0" w:color="auto"/>
        <w:bottom w:val="none" w:sz="0" w:space="0" w:color="auto"/>
        <w:right w:val="none" w:sz="0" w:space="0" w:color="auto"/>
      </w:divBdr>
    </w:div>
    <w:div w:id="1645038379">
      <w:bodyDiv w:val="1"/>
      <w:marLeft w:val="0"/>
      <w:marRight w:val="0"/>
      <w:marTop w:val="0"/>
      <w:marBottom w:val="0"/>
      <w:divBdr>
        <w:top w:val="none" w:sz="0" w:space="0" w:color="auto"/>
        <w:left w:val="none" w:sz="0" w:space="0" w:color="auto"/>
        <w:bottom w:val="none" w:sz="0" w:space="0" w:color="auto"/>
        <w:right w:val="none" w:sz="0" w:space="0" w:color="auto"/>
      </w:divBdr>
    </w:div>
    <w:div w:id="1687562846">
      <w:bodyDiv w:val="1"/>
      <w:marLeft w:val="0"/>
      <w:marRight w:val="0"/>
      <w:marTop w:val="0"/>
      <w:marBottom w:val="0"/>
      <w:divBdr>
        <w:top w:val="none" w:sz="0" w:space="0" w:color="auto"/>
        <w:left w:val="none" w:sz="0" w:space="0" w:color="auto"/>
        <w:bottom w:val="none" w:sz="0" w:space="0" w:color="auto"/>
        <w:right w:val="none" w:sz="0" w:space="0" w:color="auto"/>
      </w:divBdr>
    </w:div>
    <w:div w:id="1743603907">
      <w:bodyDiv w:val="1"/>
      <w:marLeft w:val="0"/>
      <w:marRight w:val="0"/>
      <w:marTop w:val="0"/>
      <w:marBottom w:val="0"/>
      <w:divBdr>
        <w:top w:val="none" w:sz="0" w:space="0" w:color="auto"/>
        <w:left w:val="none" w:sz="0" w:space="0" w:color="auto"/>
        <w:bottom w:val="none" w:sz="0" w:space="0" w:color="auto"/>
        <w:right w:val="none" w:sz="0" w:space="0" w:color="auto"/>
      </w:divBdr>
    </w:div>
    <w:div w:id="1768305081">
      <w:bodyDiv w:val="1"/>
      <w:marLeft w:val="0"/>
      <w:marRight w:val="0"/>
      <w:marTop w:val="0"/>
      <w:marBottom w:val="0"/>
      <w:divBdr>
        <w:top w:val="none" w:sz="0" w:space="0" w:color="auto"/>
        <w:left w:val="none" w:sz="0" w:space="0" w:color="auto"/>
        <w:bottom w:val="none" w:sz="0" w:space="0" w:color="auto"/>
        <w:right w:val="none" w:sz="0" w:space="0" w:color="auto"/>
      </w:divBdr>
    </w:div>
    <w:div w:id="1845243458">
      <w:bodyDiv w:val="1"/>
      <w:marLeft w:val="0"/>
      <w:marRight w:val="0"/>
      <w:marTop w:val="0"/>
      <w:marBottom w:val="0"/>
      <w:divBdr>
        <w:top w:val="none" w:sz="0" w:space="0" w:color="auto"/>
        <w:left w:val="none" w:sz="0" w:space="0" w:color="auto"/>
        <w:bottom w:val="none" w:sz="0" w:space="0" w:color="auto"/>
        <w:right w:val="none" w:sz="0" w:space="0" w:color="auto"/>
      </w:divBdr>
    </w:div>
    <w:div w:id="21269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eupia.org/index.php?id=31&amp;tx_edm_pi1%5BshowUid%5D=21&amp;cHash=6495d86ce2d7a8022a1802b356c4fd2a" TargetMode="External"/><Relationship Id="rId1" Type="http://schemas.openxmlformats.org/officeDocument/2006/relationships/hyperlink" Target="https://admin-www.foodstandards.gov.au/code/proposals/Pages/P1034ChemicalMigrationfromPackagingintoFoo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Props1.xml><?xml version="1.0" encoding="utf-8"?>
<ds:datastoreItem xmlns:ds="http://schemas.openxmlformats.org/officeDocument/2006/customXml" ds:itemID="{4582E7A1-6AEA-4505-AC98-670B7B11E1E1}"/>
</file>

<file path=customXml/itemProps2.xml><?xml version="1.0" encoding="utf-8"?>
<ds:datastoreItem xmlns:ds="http://schemas.openxmlformats.org/officeDocument/2006/customXml" ds:itemID="{611DE66A-9EE1-47EC-A422-1E5C07100BBD}"/>
</file>

<file path=customXml/itemProps3.xml><?xml version="1.0" encoding="utf-8"?>
<ds:datastoreItem xmlns:ds="http://schemas.openxmlformats.org/officeDocument/2006/customXml" ds:itemID="{1A884D8E-0479-4617-B4A2-C40252C07CA7}"/>
</file>

<file path=customXml/itemProps4.xml><?xml version="1.0" encoding="utf-8"?>
<ds:datastoreItem xmlns:ds="http://schemas.openxmlformats.org/officeDocument/2006/customXml" ds:itemID="{83775BE3-D13D-44F1-AB0C-04CFB319F836}"/>
</file>

<file path=customXml/itemProps5.xml><?xml version="1.0" encoding="utf-8"?>
<ds:datastoreItem xmlns:ds="http://schemas.openxmlformats.org/officeDocument/2006/customXml" ds:itemID="{9481FB0B-B88D-4E0E-A978-02DEDA50AE75}"/>
</file>

<file path=docProps/app.xml><?xml version="1.0" encoding="utf-8"?>
<Properties xmlns="http://schemas.openxmlformats.org/officeDocument/2006/extended-properties" xmlns:vt="http://schemas.openxmlformats.org/officeDocument/2006/docPropsVTypes">
  <Template>Normal</Template>
  <TotalTime>0</TotalTime>
  <Pages>18</Pages>
  <Words>25135</Words>
  <Characters>143272</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2018-08-02T06:59:00Z</dcterms:created>
  <dcterms:modified xsi:type="dcterms:W3CDTF">2018-08-02T08:09:00Z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a50a99e7-a22d-44ba-9c37-7c90a5230170</vt:lpwstr>
  </property>
  <property fmtid="{D5CDD505-2E9C-101B-9397-08002B2CF9AE}" pid="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4" name="bjDocumentLabelXML-0">
    <vt:lpwstr>ames.com/2008/01/sie/internal/label"&gt;&lt;element uid="a68a5297-83bb-4ba8-a7cd-4b62d6981a77" value="" /&gt;&lt;/sisl&gt;</vt:lpwstr>
  </property>
  <property fmtid="{D5CDD505-2E9C-101B-9397-08002B2CF9AE}" pid="5" name="bjDocumentSecurityLabel">
    <vt:lpwstr>NO SECURITY CLASSIFICATION REQUIRED</vt:lpwstr>
  </property>
  <property fmtid="{D5CDD505-2E9C-101B-9397-08002B2CF9AE}" pid="6" name="ContentTypeId">
    <vt:lpwstr>0x010100AA24B29DC7595044A69C84D0E99A2E2D</vt:lpwstr>
  </property>
  <property fmtid="{D5CDD505-2E9C-101B-9397-08002B2CF9AE}" pid="7" name="bjSaver">
    <vt:lpwstr>IKFN9ZI3Yz0MxSIdm006d6yWokUxSmBF</vt:lpwstr>
  </property>
</Properties>
</file>